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16NQSLJCF-1</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7"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对水利工程质量检测中隐瞒有关情况或者提供虚假材料申请资质的处罚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行使主体</w:t>
            </w:r>
          </w:p>
        </w:tc>
        <w:tc>
          <w:tcPr>
            <w:tcW w:w="7854" w:type="dxa"/>
            <w:gridSpan w:val="3"/>
            <w:noWrap w:val="0"/>
            <w:vAlign w:val="center"/>
          </w:tcPr>
          <w:p>
            <w:pPr>
              <w:spacing w:line="30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7" w:type="dxa"/>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《水利工程质量检测管理规定》（水利部令第36号2008年11月25日）第二十五条。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水行政主管部门实施监督检查时，有权采取下列措施：1、要求检测单位或者委托方提供相关的文件和资料；2、进入检测单位的工作场地进行抽查；3、组织进行比对试验以验证检测单位的检测能力；4、发现有不符合国家有关法律、法规和标准的检测行为时，责令改正。对发现有隐瞒有关情况或者提供虚假材料申请资质的，审批机关不予受理或者不予批准，并给予警告，一年之内不得再次申请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1．罚款；2．责令停产。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widowControl/>
              <w:adjustRightInd w:val="0"/>
              <w:snapToGrid w:val="0"/>
              <w:spacing w:line="320" w:lineRule="exact"/>
              <w:jc w:val="center"/>
              <w:rPr>
                <w:rFonts w:eastAsia="仿宋"/>
                <w:kern w:val="0"/>
                <w:sz w:val="28"/>
                <w:szCs w:val="28"/>
              </w:rPr>
            </w:pPr>
            <w:r>
              <w:rPr>
                <w:rFonts w:eastAsia="仿宋"/>
                <w:kern w:val="0"/>
                <w:sz w:val="28"/>
                <w:szCs w:val="28"/>
              </w:rPr>
              <w:t>工作时间</w:t>
            </w:r>
          </w:p>
          <w:p>
            <w:pPr>
              <w:widowControl/>
              <w:adjustRightInd w:val="0"/>
              <w:snapToGrid w:val="0"/>
              <w:spacing w:line="320" w:lineRule="exact"/>
              <w:jc w:val="center"/>
              <w:rPr>
                <w:rFonts w:eastAsia="仿宋_GB2312"/>
                <w:sz w:val="28"/>
                <w:szCs w:val="28"/>
              </w:rPr>
            </w:pPr>
            <w:r>
              <w:rPr>
                <w:rFonts w:eastAsia="仿宋"/>
                <w:kern w:val="0"/>
                <w:sz w:val="28"/>
                <w:szCs w:val="28"/>
              </w:rPr>
              <w:t>和地址</w:t>
            </w:r>
          </w:p>
        </w:tc>
        <w:tc>
          <w:tcPr>
            <w:tcW w:w="7854"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bl>
    <w:p>
      <w:pPr>
        <w:jc w:val="center"/>
        <w:rPr>
          <w:rFonts w:hint="eastAsia"/>
          <w:b/>
          <w:sz w:val="44"/>
          <w:szCs w:val="44"/>
        </w:rPr>
      </w:pPr>
    </w:p>
    <w:p>
      <w:pPr>
        <w:jc w:val="center"/>
        <w:rPr>
          <w:rFonts w:hint="eastAsia"/>
          <w:b/>
          <w:sz w:val="44"/>
          <w:szCs w:val="44"/>
        </w:rPr>
      </w:pPr>
    </w:p>
    <w:p>
      <w:pPr>
        <w:rPr>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16NQSLJCF-2</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_GB2312"/>
                <w:spacing w:val="-20"/>
                <w:sz w:val="28"/>
                <w:szCs w:val="28"/>
              </w:rPr>
              <w:t>生产、销售或者在生产经营中使用国家明令淘汰的落后的、耗水量高的工艺、设备和产品的处罚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rPr>
                <w:rFonts w:eastAsia="仿宋_GB2312"/>
                <w:sz w:val="28"/>
                <w:szCs w:val="28"/>
              </w:rPr>
            </w:pPr>
            <w:r>
              <w:rPr>
                <w:rFonts w:eastAsia="仿宋_GB2312"/>
                <w:sz w:val="28"/>
                <w:szCs w:val="28"/>
              </w:rPr>
              <w:t>水政水资源科</w:t>
            </w:r>
          </w:p>
        </w:tc>
        <w:tc>
          <w:tcPr>
            <w:tcW w:w="2196" w:type="dxa"/>
            <w:tcBorders>
              <w:top w:val="single" w:color="000000" w:sz="4" w:space="0"/>
              <w:left w:val="nil"/>
              <w:bottom w:val="single" w:color="000000" w:sz="4" w:space="0"/>
              <w:right w:val="single" w:color="000000" w:sz="4" w:space="0"/>
            </w:tcBorders>
            <w:noWrap w:val="0"/>
            <w:vAlign w:val="center"/>
          </w:tcPr>
          <w:p>
            <w:pPr>
              <w:jc w:val="center"/>
              <w:rPr>
                <w:rFonts w:eastAsia="仿宋_GB2312"/>
                <w:sz w:val="28"/>
                <w:szCs w:val="28"/>
              </w:rPr>
            </w:pPr>
            <w:r>
              <w:rPr>
                <w:rFonts w:hint="eastAsia" w:eastAsia="仿宋_GB2312"/>
                <w:sz w:val="28"/>
                <w:szCs w:val="28"/>
              </w:rPr>
              <w:t>0986-3829563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kern w:val="0"/>
                <w:sz w:val="28"/>
                <w:szCs w:val="28"/>
              </w:rPr>
              <w:t>《中华人民共和国水法》</w:t>
            </w:r>
            <w:r>
              <w:rPr>
                <w:rFonts w:eastAsia="仿宋_GB2312"/>
                <w:kern w:val="0"/>
                <w:sz w:val="28"/>
                <w:szCs w:val="28"/>
              </w:rPr>
              <w:t>第六十八条</w:t>
            </w:r>
          </w:p>
        </w:tc>
      </w:tr>
      <w:tr>
        <w:tblPrEx>
          <w:tblLayout w:type="fixed"/>
          <w:tblCellMar>
            <w:top w:w="0" w:type="dxa"/>
            <w:left w:w="108" w:type="dxa"/>
            <w:bottom w:w="0" w:type="dxa"/>
            <w:right w:w="108" w:type="dxa"/>
          </w:tblCellMar>
        </w:tblPrEx>
        <w:trPr>
          <w:trHeight w:val="1701"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kern w:val="0"/>
                <w:sz w:val="28"/>
                <w:szCs w:val="28"/>
              </w:rPr>
              <w:t>生产、销售或者在生产经营中使用国家明令淘汰的落后的、耗水量高的工艺、设备和产品的。</w:t>
            </w:r>
          </w:p>
        </w:tc>
      </w:tr>
      <w:tr>
        <w:tblPrEx>
          <w:tblLayout w:type="fixed"/>
          <w:tblCellMar>
            <w:top w:w="0" w:type="dxa"/>
            <w:left w:w="108" w:type="dxa"/>
            <w:bottom w:w="0" w:type="dxa"/>
            <w:right w:w="108" w:type="dxa"/>
          </w:tblCellMar>
        </w:tblPrEx>
        <w:trPr>
          <w:trHeight w:val="5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1．罚款；2．法律、行政法规规定的其他行政处罚。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widowControl/>
              <w:adjustRightInd w:val="0"/>
              <w:snapToGrid w:val="0"/>
              <w:jc w:val="left"/>
              <w:rPr>
                <w:rFonts w:eastAsia="仿宋_GB2312"/>
                <w:kern w:val="0"/>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Layout w:type="fixed"/>
          <w:tblCellMar>
            <w:top w:w="0" w:type="dxa"/>
            <w:left w:w="108" w:type="dxa"/>
            <w:bottom w:w="0" w:type="dxa"/>
            <w:right w:w="108" w:type="dxa"/>
          </w:tblCellMar>
        </w:tblPrEx>
        <w:trPr>
          <w:trHeight w:val="69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_GB2312"/>
                <w:sz w:val="28"/>
                <w:szCs w:val="28"/>
              </w:rPr>
              <w:t>19</w:t>
            </w:r>
            <w:r>
              <w:rPr>
                <w:rFonts w:hint="eastAsia" w:eastAsia="仿宋"/>
                <w:color w:val="000000"/>
                <w:sz w:val="28"/>
                <w:szCs w:val="28"/>
              </w:rPr>
              <w:t>16NQSLJCF-3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7"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对在饮用水水源保护区内设置排污口的，逾期不拆除的，及违反相关规定私设暗管处罚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行使主体</w:t>
            </w:r>
          </w:p>
        </w:tc>
        <w:tc>
          <w:tcPr>
            <w:tcW w:w="7854" w:type="dxa"/>
            <w:gridSpan w:val="3"/>
            <w:noWrap w:val="0"/>
            <w:vAlign w:val="center"/>
          </w:tcPr>
          <w:p>
            <w:pPr>
              <w:spacing w:line="30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承办机构及电话</w:t>
            </w:r>
          </w:p>
        </w:tc>
        <w:tc>
          <w:tcPr>
            <w:tcW w:w="5657" w:type="dxa"/>
            <w:gridSpan w:val="2"/>
            <w:noWrap w:val="0"/>
            <w:vAlign w:val="center"/>
          </w:tcPr>
          <w:p>
            <w:pPr>
              <w:spacing w:line="300" w:lineRule="exact"/>
              <w:rPr>
                <w:rFonts w:eastAsia="仿宋_GB2312"/>
                <w:sz w:val="28"/>
                <w:szCs w:val="28"/>
              </w:rPr>
            </w:pPr>
            <w:r>
              <w:rPr>
                <w:rFonts w:hint="eastAsia" w:eastAsia="仿宋"/>
                <w:sz w:val="28"/>
                <w:szCs w:val="28"/>
              </w:rPr>
              <w:t>规划计划科（农村水利科）、水政水资源科</w:t>
            </w:r>
          </w:p>
        </w:tc>
        <w:tc>
          <w:tcPr>
            <w:tcW w:w="2197" w:type="dxa"/>
            <w:noWrap w:val="0"/>
            <w:vAlign w:val="center"/>
          </w:tcPr>
          <w:p>
            <w:pPr>
              <w:spacing w:line="300" w:lineRule="exact"/>
              <w:jc w:val="center"/>
              <w:rPr>
                <w:rFonts w:eastAsia="仿宋_GB2312"/>
                <w:sz w:val="28"/>
                <w:szCs w:val="28"/>
              </w:rPr>
            </w:pPr>
            <w:r>
              <w:rPr>
                <w:rFonts w:hint="eastAsia" w:eastAsia="仿宋"/>
                <w:sz w:val="28"/>
                <w:szCs w:val="28"/>
              </w:rPr>
              <w:t>0896-3829632;0896-3829563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 xml:space="preserve">《中华人民共和国水污染防治法》第七十五条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在饮用水水源保护区内设置排污口的；除前款规定外，违反法律、行政法规和国务院环境保护主管部门的规定设置排污口或者私设暗管的；私设暗管或者有其他严重情节的；未经水行政主管部门或者流域管理机构同意，在江河、湖泊新建、改建、扩建排污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1．罚款；2．责令停产。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widowControl/>
              <w:adjustRightInd w:val="0"/>
              <w:snapToGrid w:val="0"/>
              <w:spacing w:line="320" w:lineRule="exact"/>
              <w:jc w:val="center"/>
              <w:rPr>
                <w:rFonts w:eastAsia="仿宋"/>
                <w:kern w:val="0"/>
                <w:sz w:val="28"/>
                <w:szCs w:val="28"/>
              </w:rPr>
            </w:pPr>
            <w:r>
              <w:rPr>
                <w:rFonts w:eastAsia="仿宋"/>
                <w:kern w:val="0"/>
                <w:sz w:val="28"/>
                <w:szCs w:val="28"/>
              </w:rPr>
              <w:t>工作时间</w:t>
            </w:r>
          </w:p>
          <w:p>
            <w:pPr>
              <w:widowControl/>
              <w:adjustRightInd w:val="0"/>
              <w:snapToGrid w:val="0"/>
              <w:spacing w:line="320" w:lineRule="exact"/>
              <w:jc w:val="center"/>
              <w:rPr>
                <w:rFonts w:eastAsia="仿宋_GB2312"/>
                <w:sz w:val="28"/>
                <w:szCs w:val="28"/>
              </w:rPr>
            </w:pPr>
            <w:r>
              <w:rPr>
                <w:rFonts w:eastAsia="仿宋"/>
                <w:kern w:val="0"/>
                <w:sz w:val="28"/>
                <w:szCs w:val="28"/>
              </w:rPr>
              <w:t>和地址</w:t>
            </w:r>
          </w:p>
        </w:tc>
        <w:tc>
          <w:tcPr>
            <w:tcW w:w="7854"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生产建设项目的地点、规模发生重大变化，未补充、修改水土保持方案或者补充、修改的水土保持方案未经原审批机关批准行为进行处罚；对水土保持方案实施过程中，未经原审批机关批准，对水土保持措施做出重大变更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 xml:space="preserve">《中华人民共和国水土保持法》第五十三条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符合《开发建设项目水土保持技术规范》等国家、行业的水土保持技术规范、标准；2．水土流失防治责任范围明确；3．水土流失防治措施合理、有效；并达到主体工程设计深度；4．水土保持投资估算编制依据可靠、方法合理、结果正确；5．水土保持监测的内容和方案得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
                <w:sz w:val="28"/>
                <w:szCs w:val="28"/>
              </w:rPr>
            </w:pPr>
            <w:r>
              <w:rPr>
                <w:rFonts w:eastAsia="仿宋"/>
                <w:sz w:val="28"/>
                <w:szCs w:val="28"/>
              </w:rPr>
              <w:t>无</w:t>
            </w:r>
          </w:p>
        </w:tc>
      </w:tr>
    </w:tbl>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7"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对项目法人对监理单位提出不符合安全生产法律、法规和工程建设强制性标准要求的处罚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行使主体</w:t>
            </w:r>
          </w:p>
        </w:tc>
        <w:tc>
          <w:tcPr>
            <w:tcW w:w="7854" w:type="dxa"/>
            <w:gridSpan w:val="3"/>
            <w:noWrap w:val="0"/>
            <w:vAlign w:val="center"/>
          </w:tcPr>
          <w:p>
            <w:pPr>
              <w:spacing w:line="30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7" w:type="dxa"/>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《建设工程安全生产管理条例》（国务院令第393号）第五十五条；《水利工程建设监理规定》（水利部令第28号）第二十五条第二款。</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hint="eastAsia" w:eastAsia="仿宋"/>
                <w:sz w:val="28"/>
                <w:szCs w:val="28"/>
              </w:rPr>
            </w:pPr>
            <w:r>
              <w:rPr>
                <w:rFonts w:hint="eastAsia" w:eastAsia="仿宋"/>
                <w:sz w:val="28"/>
                <w:szCs w:val="28"/>
              </w:rPr>
              <w:t>1、违反《建设工程安全生产管理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p>
            <w:pPr>
              <w:spacing w:line="320" w:lineRule="exact"/>
              <w:jc w:val="left"/>
              <w:rPr>
                <w:rFonts w:hint="eastAsia" w:eastAsia="仿宋"/>
                <w:sz w:val="28"/>
                <w:szCs w:val="28"/>
              </w:rPr>
            </w:pPr>
            <w:r>
              <w:rPr>
                <w:rFonts w:hint="eastAsia" w:eastAsia="仿宋"/>
                <w:sz w:val="28"/>
                <w:szCs w:val="28"/>
              </w:rPr>
              <w:t>2、项目法人对监理单位提出不符合安全生产法律、法规和工程建设强制性标准要求的，依照《建设工程安全生产管理条例》第五十五条处罚。</w:t>
            </w:r>
          </w:p>
          <w:p>
            <w:pPr>
              <w:spacing w:line="320" w:lineRule="exact"/>
              <w:jc w:val="left"/>
              <w:rPr>
                <w:rFonts w:eastAsia="仿宋_GB2312"/>
                <w:sz w:val="28"/>
                <w:szCs w:val="28"/>
              </w:rPr>
            </w:pPr>
            <w:r>
              <w:rPr>
                <w:rFonts w:hint="eastAsia" w:eastAsia="仿宋"/>
                <w:sz w:val="28"/>
                <w:szCs w:val="28"/>
              </w:rPr>
              <w:t>3、降低监理单位资质等级、吊销监理单位资质等级证书的处罚以及注销监理工程师注册证书，由水利部决定；其他行政处罚，由水行政主管部门依照法定职权决定。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1．罚款；2．责令停产。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widowControl/>
              <w:adjustRightInd w:val="0"/>
              <w:snapToGrid w:val="0"/>
              <w:spacing w:line="320" w:lineRule="exact"/>
              <w:jc w:val="center"/>
              <w:rPr>
                <w:rFonts w:eastAsia="仿宋"/>
                <w:kern w:val="0"/>
                <w:sz w:val="28"/>
                <w:szCs w:val="28"/>
              </w:rPr>
            </w:pPr>
            <w:r>
              <w:rPr>
                <w:rFonts w:eastAsia="仿宋"/>
                <w:kern w:val="0"/>
                <w:sz w:val="28"/>
                <w:szCs w:val="28"/>
              </w:rPr>
              <w:t>工作时间</w:t>
            </w:r>
          </w:p>
          <w:p>
            <w:pPr>
              <w:widowControl/>
              <w:adjustRightInd w:val="0"/>
              <w:snapToGrid w:val="0"/>
              <w:spacing w:line="320" w:lineRule="exact"/>
              <w:jc w:val="center"/>
              <w:rPr>
                <w:rFonts w:eastAsia="仿宋_GB2312"/>
                <w:sz w:val="28"/>
                <w:szCs w:val="28"/>
              </w:rPr>
            </w:pPr>
            <w:r>
              <w:rPr>
                <w:rFonts w:eastAsia="仿宋"/>
                <w:kern w:val="0"/>
                <w:sz w:val="28"/>
                <w:szCs w:val="28"/>
              </w:rPr>
              <w:t>和地址</w:t>
            </w:r>
          </w:p>
        </w:tc>
        <w:tc>
          <w:tcPr>
            <w:tcW w:w="7854"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bl>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16NQSLJCF-6</w:t>
            </w:r>
          </w:p>
        </w:tc>
        <w:tc>
          <w:tcPr>
            <w:tcW w:w="1556" w:type="dxa"/>
            <w:noWrap w:val="0"/>
            <w:vAlign w:val="center"/>
          </w:tcPr>
          <w:p>
            <w:pPr>
              <w:spacing w:line="320" w:lineRule="exact"/>
              <w:jc w:val="left"/>
              <w:rPr>
                <w:rFonts w:eastAsia="仿宋_GB2312"/>
                <w:sz w:val="28"/>
                <w:szCs w:val="28"/>
              </w:rPr>
            </w:pPr>
            <w:r>
              <w:rPr>
                <w:rFonts w:eastAsia="仿宋"/>
                <w:sz w:val="28"/>
                <w:szCs w:val="28"/>
              </w:rPr>
              <w:t>职权类别</w:t>
            </w:r>
          </w:p>
        </w:tc>
        <w:tc>
          <w:tcPr>
            <w:tcW w:w="2197" w:type="dxa"/>
            <w:noWrap w:val="0"/>
            <w:vAlign w:val="center"/>
          </w:tcPr>
          <w:p>
            <w:pPr>
              <w:spacing w:line="320" w:lineRule="exact"/>
              <w:jc w:val="left"/>
              <w:rPr>
                <w:rFonts w:eastAsia="仿宋_GB2312"/>
                <w:sz w:val="28"/>
                <w:szCs w:val="28"/>
              </w:rPr>
            </w:pPr>
            <w:r>
              <w:rPr>
                <w:rFonts w:eastAsia="仿宋"/>
                <w:sz w:val="28"/>
                <w:szCs w:val="28"/>
              </w:rPr>
              <w:t>行政</w:t>
            </w:r>
            <w:r>
              <w:rPr>
                <w:rFonts w:hint="eastAsia" w:eastAsia="仿宋"/>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对监理单位未审查安全技术措施或专项施工方案，发现安全隐患未及时要求整改、报告，未依照强制性标准实施监理的处罚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7" w:type="dxa"/>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《建设工程安全生产管理条例》（国务院令第393号）第五十七条；《水利工程建设监理规定》（水利部令第28号）第二十九条。</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280" w:lineRule="exact"/>
              <w:jc w:val="left"/>
              <w:rPr>
                <w:rFonts w:hint="eastAsia" w:eastAsia="仿宋"/>
                <w:sz w:val="28"/>
                <w:szCs w:val="28"/>
              </w:rPr>
            </w:pPr>
            <w:r>
              <w:rPr>
                <w:rFonts w:hint="eastAsia" w:eastAsia="仿宋"/>
                <w:sz w:val="28"/>
                <w:szCs w:val="28"/>
              </w:rPr>
              <w:t>1、违反《建设工程安全生产管理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 （四）未依照法律、法规和工程建设强制性标准实施监理的。</w:t>
            </w:r>
          </w:p>
          <w:p>
            <w:pPr>
              <w:spacing w:line="280" w:lineRule="exact"/>
              <w:jc w:val="left"/>
              <w:rPr>
                <w:rFonts w:eastAsia="仿宋_GB2312"/>
                <w:sz w:val="28"/>
                <w:szCs w:val="28"/>
              </w:rPr>
            </w:pPr>
            <w:r>
              <w:rPr>
                <w:rFonts w:hint="eastAsia" w:eastAsia="仿宋"/>
                <w:sz w:val="28"/>
                <w:szCs w:val="28"/>
              </w:rPr>
              <w:t>2、监理单位有下列行为之一的，依照《建设工程安全生产管理条例》第五十七条处罚：（一）未对施工组织设计中的安全技术措施或者专项施工方案进行审查的；（二）发现安全事故隐患未及时要求施工单位整改或者暂时停止施工的；（三）施工单位拒不整改或者不停止施工，未及时向有关水行政主管部门或者流域管理机构报告的；（四）未依照法律、法规和工程建设强制性标准实施监理的。第三十五条 降低监理单位资质等级、吊销监理单位资质等级证书的处罚以及注销监理工程师注册证书，由水利部决定；其他行政处罚，由有关水行政主管部门依照法定职权决定。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1．罚款；2．责令停产。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jc w:val="center"/>
        </w:trPr>
        <w:tc>
          <w:tcPr>
            <w:tcW w:w="1527" w:type="dxa"/>
            <w:noWrap w:val="0"/>
            <w:vAlign w:val="center"/>
          </w:tcPr>
          <w:p>
            <w:pPr>
              <w:widowControl/>
              <w:adjustRightInd w:val="0"/>
              <w:snapToGrid w:val="0"/>
              <w:spacing w:line="320" w:lineRule="exact"/>
              <w:jc w:val="center"/>
              <w:rPr>
                <w:rFonts w:eastAsia="仿宋"/>
                <w:kern w:val="0"/>
                <w:sz w:val="28"/>
                <w:szCs w:val="28"/>
              </w:rPr>
            </w:pPr>
            <w:r>
              <w:rPr>
                <w:rFonts w:eastAsia="仿宋"/>
                <w:kern w:val="0"/>
                <w:sz w:val="28"/>
                <w:szCs w:val="28"/>
              </w:rPr>
              <w:t>工作时间</w:t>
            </w:r>
          </w:p>
          <w:p>
            <w:pPr>
              <w:widowControl/>
              <w:adjustRightInd w:val="0"/>
              <w:snapToGrid w:val="0"/>
              <w:spacing w:line="320" w:lineRule="exact"/>
              <w:jc w:val="center"/>
              <w:rPr>
                <w:rFonts w:eastAsia="仿宋_GB2312"/>
                <w:sz w:val="28"/>
                <w:szCs w:val="28"/>
              </w:rPr>
            </w:pPr>
            <w:r>
              <w:rPr>
                <w:rFonts w:eastAsia="仿宋"/>
                <w:kern w:val="0"/>
                <w:sz w:val="28"/>
                <w:szCs w:val="28"/>
              </w:rPr>
              <w:t>和地址</w:t>
            </w:r>
          </w:p>
        </w:tc>
        <w:tc>
          <w:tcPr>
            <w:tcW w:w="7854" w:type="dxa"/>
            <w:gridSpan w:val="3"/>
            <w:noWrap w:val="0"/>
            <w:vAlign w:val="center"/>
          </w:tcPr>
          <w:p>
            <w:pPr>
              <w:spacing w:line="28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28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28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527" w:type="dxa"/>
            <w:noWrap w:val="0"/>
            <w:vAlign w:val="center"/>
          </w:tcPr>
          <w:p>
            <w:pPr>
              <w:adjustRightInd w:val="0"/>
              <w:snapToGrid w:val="0"/>
              <w:spacing w:line="28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bl>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16NQSLJCF-7</w:t>
            </w:r>
          </w:p>
        </w:tc>
        <w:tc>
          <w:tcPr>
            <w:tcW w:w="1556" w:type="dxa"/>
            <w:noWrap w:val="0"/>
            <w:vAlign w:val="center"/>
          </w:tcPr>
          <w:p>
            <w:pPr>
              <w:spacing w:line="320" w:lineRule="exact"/>
              <w:jc w:val="left"/>
              <w:rPr>
                <w:rFonts w:eastAsia="仿宋_GB2312"/>
                <w:sz w:val="28"/>
                <w:szCs w:val="28"/>
              </w:rPr>
            </w:pPr>
            <w:r>
              <w:rPr>
                <w:rFonts w:eastAsia="仿宋"/>
                <w:sz w:val="28"/>
                <w:szCs w:val="28"/>
              </w:rPr>
              <w:t>职权类别</w:t>
            </w:r>
          </w:p>
        </w:tc>
        <w:tc>
          <w:tcPr>
            <w:tcW w:w="2197" w:type="dxa"/>
            <w:noWrap w:val="0"/>
            <w:vAlign w:val="center"/>
          </w:tcPr>
          <w:p>
            <w:pPr>
              <w:spacing w:line="320" w:lineRule="exact"/>
              <w:jc w:val="left"/>
              <w:rPr>
                <w:rFonts w:eastAsia="仿宋_GB2312"/>
                <w:sz w:val="28"/>
                <w:szCs w:val="28"/>
              </w:rPr>
            </w:pPr>
            <w:r>
              <w:rPr>
                <w:rFonts w:eastAsia="仿宋"/>
                <w:sz w:val="28"/>
                <w:szCs w:val="28"/>
              </w:rPr>
              <w:t>行政</w:t>
            </w:r>
            <w:r>
              <w:rPr>
                <w:rFonts w:hint="eastAsia" w:eastAsia="仿宋"/>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对确需在水利工程管理范围内兴建建设项目，建设单位未征求工程管理单位的意见、未经过水行政主管部门审查的处罚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00" w:lineRule="exact"/>
              <w:jc w:val="center"/>
              <w:rPr>
                <w:rFonts w:eastAsia="仿宋_GB2312"/>
                <w:sz w:val="28"/>
                <w:szCs w:val="28"/>
              </w:rPr>
            </w:pPr>
            <w:r>
              <w:rPr>
                <w:rFonts w:eastAsia="仿宋"/>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7" w:type="dxa"/>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rPr>
              <w:t>《西藏自治区水利工程管理条例》（西藏自治区第八届人民代表大会常务委员会公告[2007]8号）第十条第一款、第二十二条、第三十一条。</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hint="eastAsia" w:eastAsia="仿宋"/>
                <w:sz w:val="28"/>
                <w:szCs w:val="28"/>
              </w:rPr>
            </w:pPr>
            <w:r>
              <w:rPr>
                <w:rFonts w:hint="eastAsia" w:eastAsia="仿宋"/>
                <w:sz w:val="28"/>
                <w:szCs w:val="28"/>
              </w:rPr>
              <w:t>1、水利工程建设方案，应当按下列规定审查：（一）大、中型水利工程，由自治区人民政府水行政主管部门审查；（二）小型水利工程，由市（地）人民政府水行政主管部门审查；（三）跨行政区域的水利工程，由共同的上一级人民政府水行政主管部门审查。</w:t>
            </w:r>
          </w:p>
          <w:p>
            <w:pPr>
              <w:spacing w:line="320" w:lineRule="exact"/>
              <w:jc w:val="left"/>
              <w:rPr>
                <w:rFonts w:hint="eastAsia" w:eastAsia="仿宋"/>
                <w:sz w:val="28"/>
                <w:szCs w:val="28"/>
              </w:rPr>
            </w:pPr>
            <w:r>
              <w:rPr>
                <w:rFonts w:hint="eastAsia" w:eastAsia="仿宋"/>
                <w:sz w:val="28"/>
                <w:szCs w:val="28"/>
              </w:rPr>
              <w:t>2、确需在水利工程管理范围内兴建建设项目，建设单位应当事先征求工程管理单位的意见，并报经有管辖权的人民政府水行政主管部门审查同意。工程竣工后，人民政府水行政主管部门应当参加验收。</w:t>
            </w:r>
          </w:p>
          <w:p>
            <w:pPr>
              <w:spacing w:line="320" w:lineRule="exact"/>
              <w:jc w:val="left"/>
              <w:rPr>
                <w:rFonts w:eastAsia="仿宋_GB2312"/>
                <w:sz w:val="28"/>
                <w:szCs w:val="28"/>
              </w:rPr>
            </w:pPr>
            <w:r>
              <w:rPr>
                <w:rFonts w:hint="eastAsia" w:eastAsia="仿宋"/>
                <w:sz w:val="28"/>
                <w:szCs w:val="28"/>
              </w:rPr>
              <w:t>3、对违反以上规定的，由县级以上人民政府水行政主管部门责令其停止违法行为，采取补救措施，可以并处5000元以上10000元以下的罚款。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1．罚款；2．责令停产。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widowControl/>
              <w:adjustRightInd w:val="0"/>
              <w:snapToGrid w:val="0"/>
              <w:spacing w:line="320" w:lineRule="exact"/>
              <w:jc w:val="center"/>
              <w:rPr>
                <w:rFonts w:eastAsia="仿宋"/>
                <w:kern w:val="0"/>
                <w:sz w:val="28"/>
                <w:szCs w:val="28"/>
              </w:rPr>
            </w:pPr>
            <w:r>
              <w:rPr>
                <w:rFonts w:eastAsia="仿宋"/>
                <w:kern w:val="0"/>
                <w:sz w:val="28"/>
                <w:szCs w:val="28"/>
              </w:rPr>
              <w:t>工作时间</w:t>
            </w:r>
          </w:p>
          <w:p>
            <w:pPr>
              <w:widowControl/>
              <w:adjustRightInd w:val="0"/>
              <w:snapToGrid w:val="0"/>
              <w:spacing w:line="320" w:lineRule="exact"/>
              <w:jc w:val="center"/>
              <w:rPr>
                <w:rFonts w:eastAsia="仿宋_GB2312"/>
                <w:sz w:val="28"/>
                <w:szCs w:val="28"/>
              </w:rPr>
            </w:pPr>
            <w:r>
              <w:rPr>
                <w:rFonts w:eastAsia="仿宋"/>
                <w:kern w:val="0"/>
                <w:sz w:val="28"/>
                <w:szCs w:val="28"/>
              </w:rPr>
              <w:t>和地址</w:t>
            </w:r>
          </w:p>
        </w:tc>
        <w:tc>
          <w:tcPr>
            <w:tcW w:w="7854"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
                <w:sz w:val="28"/>
                <w:szCs w:val="28"/>
              </w:rPr>
            </w:pPr>
            <w:r>
              <w:rPr>
                <w:rFonts w:eastAsia="仿宋"/>
                <w:sz w:val="28"/>
                <w:szCs w:val="28"/>
              </w:rPr>
              <w:t>无</w:t>
            </w:r>
          </w:p>
        </w:tc>
      </w:tr>
    </w:tbl>
    <w:p>
      <w:pPr>
        <w:rPr>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16NQSLJCF-8</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7"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对擅自改变调度计划或者阻碍计划实施的处罚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ascii="宋体" w:hAnsi="宋体" w:cs="宋体"/>
                <w:color w:val="000000"/>
                <w:sz w:val="28"/>
                <w:szCs w:val="28"/>
                <w:lang w:eastAsia="zh-CN"/>
              </w:rPr>
              <w:t>那曲市</w:t>
            </w:r>
            <w:r>
              <w:rPr>
                <w:rFonts w:hint="eastAsia" w:ascii="宋体" w:hAnsi="宋体" w:cs="宋体"/>
                <w:color w:val="000000"/>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hint="eastAsia" w:ascii="宋体" w:hAnsi="宋体" w:cs="宋体"/>
                <w:color w:val="000000"/>
                <w:sz w:val="28"/>
                <w:szCs w:val="28"/>
              </w:rPr>
              <w:t>防汛抗旱指挥部办公室</w:t>
            </w:r>
          </w:p>
        </w:tc>
        <w:tc>
          <w:tcPr>
            <w:tcW w:w="2197" w:type="dxa"/>
            <w:noWrap w:val="0"/>
            <w:vAlign w:val="center"/>
          </w:tcPr>
          <w:p>
            <w:pPr>
              <w:spacing w:line="320" w:lineRule="exact"/>
              <w:jc w:val="center"/>
              <w:rPr>
                <w:rFonts w:eastAsia="仿宋_GB2312"/>
                <w:sz w:val="28"/>
                <w:szCs w:val="28"/>
              </w:rPr>
            </w:pPr>
            <w:r>
              <w:rPr>
                <w:rFonts w:eastAsia="Times New Roman"/>
                <w:color w:val="000000"/>
                <w:sz w:val="28"/>
                <w:szCs w:val="28"/>
              </w:rPr>
              <w:t>089</w:t>
            </w:r>
            <w:r>
              <w:rPr>
                <w:color w:val="000000"/>
                <w:sz w:val="28"/>
                <w:szCs w:val="28"/>
              </w:rPr>
              <w:t>6-3829631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《西藏自治区水利工程管理条例》（西藏自治区第八届人民代表大会常务委员会公告[2007]8号）第十八条、第三十二条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水利工程管理单位应当在年初编制水利工程的用水、防洪调度计划，并报当地人民政府水行政主管部门批准。经批准的调度计划，未经原批准单位同意不得改变。任何单位和个人不得阻碍调度计划的实施。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w:t>
            </w:r>
            <w:r>
              <w:rPr>
                <w:rFonts w:eastAsia="Times New Roman"/>
                <w:color w:val="000000"/>
                <w:sz w:val="28"/>
                <w:szCs w:val="28"/>
              </w:rPr>
              <w:t xml:space="preserve">  </w:t>
            </w:r>
            <w:r>
              <w:rPr>
                <w:rFonts w:hint="eastAsia" w:ascii="宋体" w:hAnsi="宋体" w:cs="宋体"/>
                <w:color w:val="000000"/>
                <w:sz w:val="28"/>
                <w:szCs w:val="28"/>
              </w:rPr>
              <w:t>上午：</w:t>
            </w:r>
            <w:r>
              <w:rPr>
                <w:rFonts w:ascii="宋体" w:hAnsi="宋体" w:cs="宋体"/>
                <w:color w:val="000000"/>
                <w:sz w:val="28"/>
                <w:szCs w:val="28"/>
              </w:rPr>
              <w:t xml:space="preserve"> </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w:t>
            </w:r>
            <w:r>
              <w:rPr>
                <w:rFonts w:eastAsia="Times New Roman"/>
                <w:color w:val="000000"/>
                <w:sz w:val="28"/>
                <w:szCs w:val="28"/>
              </w:rPr>
              <w:t xml:space="preserve">  </w:t>
            </w:r>
            <w:r>
              <w:rPr>
                <w:rFonts w:hint="eastAsia" w:ascii="宋体" w:hAnsi="宋体" w:cs="宋体"/>
                <w:color w:val="000000"/>
                <w:sz w:val="28"/>
                <w:szCs w:val="28"/>
              </w:rPr>
              <w:t>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pPr>
      <w:r>
        <w:rPr>
          <w:rFonts w:hint="eastAsia"/>
          <w:b/>
          <w:sz w:val="44"/>
          <w:szCs w:val="44"/>
          <w:lang w:eastAsia="zh-CN"/>
        </w:rPr>
        <w:t>那曲市</w:t>
      </w:r>
      <w:r>
        <w:rPr>
          <w:rFonts w:hint="eastAsia"/>
          <w:b/>
          <w:sz w:val="44"/>
          <w:szCs w:val="44"/>
        </w:rPr>
        <w:t>水利局</w:t>
      </w:r>
      <w:r>
        <w:rPr>
          <w:b/>
          <w:sz w:val="44"/>
          <w:szCs w:val="44"/>
        </w:rPr>
        <w:t>行政处罚服务指南</w:t>
      </w: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16NQSLJCF-9</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_GB2312"/>
                <w:sz w:val="28"/>
                <w:szCs w:val="28"/>
              </w:rPr>
              <w:t>对水利工程管理范围内从事危及水利工程安全活动，倾倒垃圾、废物及有害液体，毁损水利工程建筑物及水文观测、通讯、照明、交通等附属设施的;不按照批准范围和作业方式从事取水、钻探、采矿等作业的处罚处罚</w:t>
            </w:r>
          </w:p>
        </w:tc>
      </w:tr>
      <w:tr>
        <w:tblPrEx>
          <w:tblLayout w:type="fixed"/>
          <w:tblCellMar>
            <w:top w:w="0" w:type="dxa"/>
            <w:left w:w="108" w:type="dxa"/>
            <w:bottom w:w="0" w:type="dxa"/>
            <w:right w:w="108" w:type="dxa"/>
          </w:tblCellMar>
        </w:tblPrEx>
        <w:trPr>
          <w:trHeight w:val="41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Layout w:type="fixed"/>
          <w:tblCellMar>
            <w:top w:w="0" w:type="dxa"/>
            <w:left w:w="108" w:type="dxa"/>
            <w:bottom w:w="0" w:type="dxa"/>
            <w:right w:w="108" w:type="dxa"/>
          </w:tblCellMar>
        </w:tblPrEx>
        <w:trPr>
          <w:trHeight w:val="99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rPr>
                <w:rFonts w:eastAsia="仿宋_GB2312"/>
                <w:sz w:val="28"/>
                <w:szCs w:val="28"/>
              </w:rPr>
            </w:pPr>
            <w:r>
              <w:rPr>
                <w:rFonts w:hint="eastAsia" w:eastAsia="仿宋_GB2312"/>
                <w:sz w:val="28"/>
                <w:szCs w:val="28"/>
              </w:rPr>
              <w:t>建设与管理科、水政水资源科</w:t>
            </w:r>
          </w:p>
        </w:tc>
        <w:tc>
          <w:tcPr>
            <w:tcW w:w="2196" w:type="dxa"/>
            <w:tcBorders>
              <w:top w:val="single" w:color="000000" w:sz="4" w:space="0"/>
              <w:left w:val="nil"/>
              <w:bottom w:val="single" w:color="000000" w:sz="4" w:space="0"/>
              <w:right w:val="single" w:color="000000" w:sz="4" w:space="0"/>
            </w:tcBorders>
            <w:noWrap w:val="0"/>
            <w:vAlign w:val="center"/>
          </w:tcPr>
          <w:p>
            <w:pPr>
              <w:jc w:val="center"/>
              <w:rPr>
                <w:rFonts w:eastAsia="仿宋_GB2312"/>
                <w:sz w:val="28"/>
                <w:szCs w:val="28"/>
              </w:rPr>
            </w:pPr>
            <w:r>
              <w:rPr>
                <w:rFonts w:hint="eastAsia" w:eastAsia="仿宋_GB2312"/>
                <w:sz w:val="28"/>
                <w:szCs w:val="28"/>
              </w:rPr>
              <w:t>0896-3829230;0896-3829563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sz w:val="28"/>
                <w:szCs w:val="28"/>
              </w:rPr>
              <w:t>《西藏自治区水利工程管理条例》（西藏自治区第八届人民代表大会常务委员会公告[2007]8号）第二十五条、第三十三条</w:t>
            </w:r>
          </w:p>
        </w:tc>
      </w:tr>
      <w:tr>
        <w:tblPrEx>
          <w:tblLayout w:type="fixed"/>
          <w:tblCellMar>
            <w:top w:w="0" w:type="dxa"/>
            <w:left w:w="108" w:type="dxa"/>
            <w:bottom w:w="0" w:type="dxa"/>
            <w:right w:w="108" w:type="dxa"/>
          </w:tblCellMar>
        </w:tblPrEx>
        <w:trPr>
          <w:trHeight w:val="2565"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eastAsia="仿宋_GB2312"/>
                <w:sz w:val="28"/>
                <w:szCs w:val="28"/>
              </w:rPr>
            </w:pPr>
            <w:r>
              <w:rPr>
                <w:rFonts w:hint="eastAsia" w:eastAsia="仿宋_GB2312"/>
                <w:kern w:val="0"/>
                <w:sz w:val="28"/>
                <w:szCs w:val="28"/>
              </w:rPr>
              <w:t>（一）爆破、打井、开采砂石、取土、围垦种植、建池养殖等危及水利工程安全的活动；（二）构建建筑物，倾倒垃圾、废渣、有毒有害污水和废弃物，堆放、掩埋污染水体的物体，清洗有毒、污染物的车辆、容器；（三）毁损堤坝、涵闸、水电站、渠道等水利工程建筑物及水文观测、通讯、照明、交通等附属设施。</w:t>
            </w:r>
          </w:p>
        </w:tc>
      </w:tr>
      <w:tr>
        <w:tblPrEx>
          <w:tblLayout w:type="fixed"/>
          <w:tblCellMar>
            <w:top w:w="0" w:type="dxa"/>
            <w:left w:w="108" w:type="dxa"/>
            <w:bottom w:w="0" w:type="dxa"/>
            <w:right w:w="108" w:type="dxa"/>
          </w:tblCellMar>
        </w:tblPrEx>
        <w:trPr>
          <w:trHeight w:val="5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1．罚款；2．法律、行政法规规定的其他行政处罚。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widowControl/>
              <w:adjustRightInd w:val="0"/>
              <w:snapToGrid w:val="0"/>
              <w:jc w:val="left"/>
              <w:rPr>
                <w:rFonts w:eastAsia="仿宋_GB2312"/>
                <w:kern w:val="0"/>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92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Layout w:type="fixed"/>
          <w:tblCellMar>
            <w:top w:w="0" w:type="dxa"/>
            <w:left w:w="108" w:type="dxa"/>
            <w:bottom w:w="0" w:type="dxa"/>
            <w:right w:w="108" w:type="dxa"/>
          </w:tblCellMar>
        </w:tblPrEx>
        <w:trPr>
          <w:trHeight w:val="69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16NQSLJCF-10</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对未经水行政主管部门或者流域管理机构审查同意，擅自在江河、湖泊新建、改建或者扩大排污口的处罚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rPr>
                <w:rFonts w:eastAsia="仿宋_GB2312"/>
                <w:sz w:val="28"/>
                <w:szCs w:val="28"/>
              </w:rPr>
            </w:pPr>
            <w:r>
              <w:rPr>
                <w:rFonts w:eastAsia="仿宋_GB2312"/>
                <w:sz w:val="28"/>
                <w:szCs w:val="28"/>
              </w:rPr>
              <w:t>水政水资源科</w:t>
            </w:r>
          </w:p>
        </w:tc>
        <w:tc>
          <w:tcPr>
            <w:tcW w:w="2196" w:type="dxa"/>
            <w:noWrap w:val="0"/>
            <w:vAlign w:val="center"/>
          </w:tcPr>
          <w:p>
            <w:pPr>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《中华人民共和国水法》第六十七条；《中华人民共和国水污染防治法》第七十五条；《西藏自治区实施〈中华人民共和国水法〉办法》第三十四条、第四十九条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未经水行政主管部门或者流域管理机构审查同意，擅自在江河、湖泊新建、改建或者扩大排污口；2．在饮用水水源保护区内设置排污口；3．违反法律、行政法规和国务院环境保护主管部门的规定设置排污口或者私设暗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w:t>
            </w:r>
            <w:r>
              <w:rPr>
                <w:rFonts w:hint="eastAsia" w:eastAsia="仿宋"/>
                <w:sz w:val="28"/>
                <w:szCs w:val="28"/>
              </w:rPr>
              <w:t>12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w:t>
            </w:r>
            <w:r>
              <w:rPr>
                <w:rFonts w:eastAsia="仿宋"/>
                <w:sz w:val="28"/>
                <w:szCs w:val="28"/>
              </w:rPr>
              <w:t>拉萨</w:t>
            </w:r>
            <w:r>
              <w:rPr>
                <w:rFonts w:hint="eastAsia" w:eastAsia="仿宋"/>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
                <w:sz w:val="28"/>
                <w:szCs w:val="28"/>
              </w:rPr>
            </w:pPr>
            <w:r>
              <w:rPr>
                <w:rFonts w:eastAsia="仿宋"/>
                <w:sz w:val="28"/>
                <w:szCs w:val="28"/>
              </w:rPr>
              <w:t>无</w:t>
            </w: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职权编码</w:t>
            </w:r>
          </w:p>
        </w:tc>
        <w:tc>
          <w:tcPr>
            <w:tcW w:w="4101" w:type="dxa"/>
            <w:noWrap w:val="0"/>
            <w:vAlign w:val="center"/>
          </w:tcPr>
          <w:p>
            <w:pPr>
              <w:adjustRightInd w:val="0"/>
              <w:snapToGrid w:val="0"/>
              <w:jc w:val="center"/>
              <w:rPr>
                <w:rFonts w:hint="eastAsia" w:eastAsia="仿宋_GB2312"/>
                <w:sz w:val="28"/>
                <w:szCs w:val="28"/>
              </w:rPr>
            </w:pPr>
            <w:r>
              <w:rPr>
                <w:rFonts w:hint="eastAsia" w:eastAsia="仿宋"/>
                <w:color w:val="000000"/>
                <w:sz w:val="28"/>
                <w:szCs w:val="28"/>
              </w:rPr>
              <w:t>16NQSLJCF-11</w:t>
            </w:r>
          </w:p>
        </w:tc>
        <w:tc>
          <w:tcPr>
            <w:tcW w:w="1556" w:type="dxa"/>
            <w:noWrap w:val="0"/>
            <w:vAlign w:val="center"/>
          </w:tcPr>
          <w:p>
            <w:pPr>
              <w:adjustRightInd w:val="0"/>
              <w:snapToGrid w:val="0"/>
              <w:jc w:val="center"/>
              <w:rPr>
                <w:rFonts w:eastAsia="仿宋_GB2312"/>
                <w:sz w:val="28"/>
                <w:szCs w:val="28"/>
              </w:rPr>
            </w:pPr>
            <w:r>
              <w:rPr>
                <w:rFonts w:eastAsia="仿宋_GB2312"/>
                <w:sz w:val="28"/>
                <w:szCs w:val="28"/>
              </w:rPr>
              <w:t>职权类别</w:t>
            </w:r>
          </w:p>
        </w:tc>
        <w:tc>
          <w:tcPr>
            <w:tcW w:w="2196" w:type="dxa"/>
            <w:noWrap w:val="0"/>
            <w:vAlign w:val="center"/>
          </w:tcPr>
          <w:p>
            <w:pPr>
              <w:adjustRightInd w:val="0"/>
              <w:snapToGrid w:val="0"/>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职权名称</w:t>
            </w:r>
          </w:p>
        </w:tc>
        <w:tc>
          <w:tcPr>
            <w:tcW w:w="7853" w:type="dxa"/>
            <w:gridSpan w:val="3"/>
            <w:noWrap w:val="0"/>
            <w:vAlign w:val="center"/>
          </w:tcPr>
          <w:p>
            <w:pPr>
              <w:adjustRightInd w:val="0"/>
              <w:snapToGrid w:val="0"/>
              <w:jc w:val="left"/>
              <w:rPr>
                <w:rFonts w:eastAsia="仿宋_GB2312"/>
                <w:sz w:val="28"/>
                <w:szCs w:val="28"/>
              </w:rPr>
            </w:pPr>
            <w:r>
              <w:rPr>
                <w:rFonts w:eastAsia="仿宋_GB2312"/>
                <w:sz w:val="28"/>
                <w:szCs w:val="28"/>
              </w:rPr>
              <w:t>对未经批准擅自取水或者未依照批准的取水许可规定条件取水的处罚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子项名称</w:t>
            </w:r>
          </w:p>
        </w:tc>
        <w:tc>
          <w:tcPr>
            <w:tcW w:w="7853" w:type="dxa"/>
            <w:gridSpan w:val="3"/>
            <w:noWrap w:val="0"/>
            <w:vAlign w:val="center"/>
          </w:tcPr>
          <w:p>
            <w:pPr>
              <w:adjustRightInd w:val="0"/>
              <w:snapToGrid w:val="0"/>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行使主体</w:t>
            </w:r>
          </w:p>
        </w:tc>
        <w:tc>
          <w:tcPr>
            <w:tcW w:w="7853" w:type="dxa"/>
            <w:gridSpan w:val="3"/>
            <w:noWrap w:val="0"/>
            <w:vAlign w:val="center"/>
          </w:tcPr>
          <w:p>
            <w:pPr>
              <w:adjustRightInd w:val="0"/>
              <w:snapToGrid w:val="0"/>
              <w:jc w:val="left"/>
              <w:rPr>
                <w:rFonts w:hint="eastAsia" w:eastAsia="仿宋_GB2312"/>
                <w:sz w:val="28"/>
                <w:szCs w:val="28"/>
              </w:rPr>
            </w:pPr>
            <w:r>
              <w:rPr>
                <w:rFonts w:hint="eastAsia" w:eastAsia="仿宋_GB2312"/>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
                <w:sz w:val="28"/>
                <w:szCs w:val="28"/>
              </w:rPr>
              <w:t>水政水资源科</w:t>
            </w:r>
          </w:p>
        </w:tc>
        <w:tc>
          <w:tcPr>
            <w:tcW w:w="2196" w:type="dxa"/>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设定依据</w:t>
            </w:r>
          </w:p>
        </w:tc>
        <w:tc>
          <w:tcPr>
            <w:tcW w:w="7853" w:type="dxa"/>
            <w:gridSpan w:val="3"/>
            <w:noWrap w:val="0"/>
            <w:vAlign w:val="center"/>
          </w:tcPr>
          <w:p>
            <w:pPr>
              <w:adjustRightInd w:val="0"/>
              <w:snapToGrid w:val="0"/>
              <w:jc w:val="left"/>
              <w:rPr>
                <w:rFonts w:eastAsia="仿宋_GB2312"/>
                <w:sz w:val="28"/>
                <w:szCs w:val="28"/>
              </w:rPr>
            </w:pPr>
            <w:r>
              <w:rPr>
                <w:rFonts w:eastAsia="仿宋_GB2312"/>
                <w:sz w:val="28"/>
                <w:szCs w:val="28"/>
              </w:rPr>
              <w:t>《中华人民共和国水法》第六十九条；《取水许可和水资源费征收管理条例》第四十八条、第五十七条；《西藏自治区实施〈中华人民共和国水法〉办法》第四十九条、第五十一条；《取水许可管理办法》第四十九条；《西藏自治区取水许可和水资源费征收管理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adjustRightInd w:val="0"/>
              <w:snapToGrid w:val="0"/>
              <w:jc w:val="left"/>
              <w:rPr>
                <w:rFonts w:eastAsia="仿宋_GB2312"/>
                <w:sz w:val="28"/>
                <w:szCs w:val="28"/>
              </w:rPr>
            </w:pPr>
            <w:r>
              <w:rPr>
                <w:rFonts w:eastAsia="仿宋_GB2312"/>
                <w:sz w:val="28"/>
                <w:szCs w:val="28"/>
              </w:rPr>
              <w:t>1．未经批准擅自取水；2．未依照批准的取水许可规定条件取水。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处罚种类</w:t>
            </w:r>
          </w:p>
        </w:tc>
        <w:tc>
          <w:tcPr>
            <w:tcW w:w="7853" w:type="dxa"/>
            <w:gridSpan w:val="3"/>
            <w:noWrap w:val="0"/>
            <w:vAlign w:val="center"/>
          </w:tcPr>
          <w:p>
            <w:pPr>
              <w:adjustRightInd w:val="0"/>
              <w:snapToGrid w:val="0"/>
              <w:jc w:val="left"/>
              <w:rPr>
                <w:rFonts w:eastAsia="仿宋_GB2312"/>
                <w:sz w:val="28"/>
                <w:szCs w:val="28"/>
              </w:rPr>
            </w:pPr>
            <w:r>
              <w:rPr>
                <w:rFonts w:eastAsia="仿宋_GB2312"/>
                <w:sz w:val="28"/>
                <w:szCs w:val="28"/>
              </w:rPr>
              <w:t>1．罚款；2．吊销许可证；3．法律、行政法规规定的其他行政处罚。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基本流程</w:t>
            </w:r>
          </w:p>
        </w:tc>
        <w:tc>
          <w:tcPr>
            <w:tcW w:w="7853" w:type="dxa"/>
            <w:gridSpan w:val="3"/>
            <w:noWrap w:val="0"/>
            <w:vAlign w:val="center"/>
          </w:tcPr>
          <w:p>
            <w:pPr>
              <w:adjustRightInd w:val="0"/>
              <w:snapToGrid w:val="0"/>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w:t>
            </w:r>
            <w:r>
              <w:rPr>
                <w:rFonts w:hint="eastAsia" w:eastAsia="仿宋"/>
                <w:sz w:val="28"/>
                <w:szCs w:val="28"/>
              </w:rPr>
              <w:t>12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w:t>
            </w:r>
            <w:r>
              <w:rPr>
                <w:rFonts w:eastAsia="仿宋"/>
                <w:sz w:val="28"/>
                <w:szCs w:val="28"/>
              </w:rPr>
              <w:t>拉萨</w:t>
            </w:r>
            <w:r>
              <w:rPr>
                <w:rFonts w:hint="eastAsia" w:eastAsia="仿宋"/>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
                <w:sz w:val="28"/>
                <w:szCs w:val="28"/>
              </w:rPr>
            </w:pPr>
            <w:r>
              <w:rPr>
                <w:rFonts w:eastAsia="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16NQSLJCF-12</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对未取得取水申请批准文件擅自建设取水工程或者设施的</w:t>
            </w:r>
            <w:r>
              <w:rPr>
                <w:rFonts w:hint="eastAsia" w:eastAsia="仿宋_GB2312"/>
                <w:color w:val="000000"/>
                <w:sz w:val="28"/>
                <w:szCs w:val="28"/>
              </w:rPr>
              <w:t>或者</w:t>
            </w:r>
            <w:r>
              <w:rPr>
                <w:rFonts w:eastAsia="仿宋_GB2312"/>
                <w:color w:val="000000"/>
                <w:sz w:val="28"/>
                <w:szCs w:val="28"/>
              </w:rPr>
              <w:t>申请人隐瞒有关情况或者提供虚假材料骗取取水申请批准文件或者取水许可证的处罚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eastAsia="仿宋"/>
                <w:color w:val="000000"/>
                <w:sz w:val="28"/>
                <w:szCs w:val="28"/>
              </w:rPr>
              <w:t>水政水资源科</w:t>
            </w:r>
          </w:p>
        </w:tc>
        <w:tc>
          <w:tcPr>
            <w:tcW w:w="2196" w:type="dxa"/>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《取水许可和水资源费征收管理条例》第四十九条</w:t>
            </w:r>
            <w:r>
              <w:rPr>
                <w:rFonts w:hint="eastAsia" w:eastAsia="仿宋_GB2312"/>
                <w:color w:val="000000"/>
                <w:sz w:val="28"/>
                <w:szCs w:val="28"/>
              </w:rPr>
              <w:t>、</w:t>
            </w:r>
            <w:r>
              <w:rPr>
                <w:rFonts w:eastAsia="仿宋_GB2312"/>
                <w:color w:val="000000"/>
                <w:sz w:val="28"/>
                <w:szCs w:val="28"/>
              </w:rPr>
              <w:t>第五十条、第五十七条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未取得取水申请批准文件擅自建设取水工程或者设施的</w:t>
            </w:r>
            <w:r>
              <w:rPr>
                <w:rFonts w:hint="eastAsia" w:eastAsia="仿宋_GB2312"/>
                <w:color w:val="000000"/>
                <w:sz w:val="28"/>
                <w:szCs w:val="28"/>
              </w:rPr>
              <w:t>或者</w:t>
            </w:r>
            <w:r>
              <w:rPr>
                <w:rFonts w:eastAsia="仿宋_GB2312"/>
                <w:color w:val="000000"/>
                <w:sz w:val="28"/>
                <w:szCs w:val="28"/>
              </w:rPr>
              <w:t>申请人隐瞒有关情况或者提供虚假材料骗取取水申请批准文件或者取水许可证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1．罚款；2．警告；</w:t>
            </w:r>
            <w:r>
              <w:rPr>
                <w:rFonts w:hint="eastAsia" w:eastAsia="仿宋_GB2312"/>
                <w:color w:val="000000"/>
                <w:sz w:val="28"/>
                <w:szCs w:val="28"/>
              </w:rPr>
              <w:t>3.</w:t>
            </w:r>
            <w:r>
              <w:rPr>
                <w:rFonts w:eastAsia="仿宋_GB2312"/>
                <w:color w:val="000000"/>
                <w:sz w:val="28"/>
                <w:szCs w:val="28"/>
              </w:rPr>
              <w:t>责令停产停业</w:t>
            </w:r>
            <w:r>
              <w:rPr>
                <w:rFonts w:hint="eastAsia" w:eastAsia="仿宋_GB2312"/>
                <w:color w:val="000000"/>
                <w:sz w:val="28"/>
                <w:szCs w:val="28"/>
              </w:rPr>
              <w:t>；4.</w:t>
            </w:r>
            <w:r>
              <w:rPr>
                <w:rFonts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
                <w:color w:val="000000"/>
                <w:sz w:val="28"/>
                <w:szCs w:val="28"/>
              </w:rPr>
            </w:pPr>
          </w:p>
        </w:tc>
      </w:tr>
    </w:tbl>
    <w:p>
      <w:pPr>
        <w:pStyle w:val="2"/>
        <w:spacing w:before="0" w:after="0" w:line="580" w:lineRule="exact"/>
        <w:jc w:val="center"/>
        <w:rPr>
          <w:rFonts w:ascii="Times New Roman" w:hAnsi="Times New Roman" w:eastAsia="仿宋_GB2312"/>
          <w:b w:val="0"/>
          <w:color w:val="000000"/>
          <w:kern w:val="2"/>
          <w:sz w:val="28"/>
          <w:szCs w:val="28"/>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16NQSLJCF-13</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 xml:space="preserve">行政处罚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对申请人拒不执行审批机关作出的取水量限制决定，或者未经批准擅自转让取水权的处罚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eastAsia="仿宋"/>
                <w:color w:val="000000"/>
                <w:sz w:val="28"/>
                <w:szCs w:val="28"/>
              </w:rPr>
              <w:t>水政水资源科</w:t>
            </w:r>
          </w:p>
        </w:tc>
        <w:tc>
          <w:tcPr>
            <w:tcW w:w="2196" w:type="dxa"/>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《取水许可和水资源费征收管理条例》第五十一条、第五十七条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申请人拒不执行审批机关作出的取水量限制决定，或者未经批准擅自转让取水权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color w:val="000000"/>
                <w:sz w:val="28"/>
                <w:szCs w:val="28"/>
              </w:rPr>
            </w:pPr>
            <w:r>
              <w:rPr>
                <w:rFonts w:hint="eastAsia" w:eastAsia="仿宋"/>
                <w:color w:val="000000"/>
                <w:sz w:val="28"/>
                <w:szCs w:val="28"/>
                <w:lang w:eastAsia="zh-CN"/>
              </w:rPr>
              <w:t>那曲市</w:t>
            </w:r>
            <w:r>
              <w:rPr>
                <w:rFonts w:hint="eastAsia" w:eastAsia="仿宋"/>
                <w:color w:val="000000"/>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Pr>
        <w:rPr>
          <w:color w:val="000000"/>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16NQSLJCF-14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对不按照规定报送年度取水情况的、拒绝接受监督检查或者弄虚作假的、退水水质达不到规定要求的处罚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rPr>
              <w:t xml:space="preserve"> 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
                <w:sz w:val="28"/>
                <w:szCs w:val="28"/>
              </w:rPr>
              <w:t>水政水资源科</w:t>
            </w:r>
          </w:p>
        </w:tc>
        <w:tc>
          <w:tcPr>
            <w:tcW w:w="2196" w:type="dxa"/>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《取水许可和水资源费征收管理条例》第五十二条、第五十七条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不按照规定报送年度取水情况的、拒绝接受监督检查或者弄虚作假的、退水水质达不到规定要求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w:t>
            </w:r>
            <w:r>
              <w:rPr>
                <w:rFonts w:hint="eastAsia" w:eastAsia="仿宋"/>
                <w:sz w:val="28"/>
                <w:szCs w:val="28"/>
              </w:rPr>
              <w:t>12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w:t>
            </w:r>
            <w:r>
              <w:rPr>
                <w:rFonts w:eastAsia="仿宋"/>
                <w:sz w:val="28"/>
                <w:szCs w:val="28"/>
              </w:rPr>
              <w:t>拉萨</w:t>
            </w:r>
            <w:r>
              <w:rPr>
                <w:rFonts w:hint="eastAsia" w:eastAsia="仿宋"/>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FF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16NQSLJCF-15</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对未安装计量设施的或计量设施不合格或者运行不正常的处罚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rPr>
                <w:rFonts w:eastAsia="仿宋_GB2312"/>
                <w:color w:val="000000"/>
                <w:sz w:val="28"/>
                <w:szCs w:val="28"/>
              </w:rPr>
            </w:pPr>
            <w:r>
              <w:rPr>
                <w:rFonts w:eastAsia="仿宋_GB2312"/>
                <w:color w:val="000000"/>
                <w:sz w:val="28"/>
                <w:szCs w:val="28"/>
              </w:rPr>
              <w:t>水政水资源科</w:t>
            </w:r>
          </w:p>
        </w:tc>
        <w:tc>
          <w:tcPr>
            <w:tcW w:w="2196" w:type="dxa"/>
            <w:noWrap w:val="0"/>
            <w:vAlign w:val="center"/>
          </w:tcPr>
          <w:p>
            <w:pPr>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2"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《取水许可和水资源费征收管理条例》第五十三条、第五十七条；《西藏自治区实施〈中华人民共和国水法〉办法》第二十二条、第五十条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未安装计量设施的或计量设施不合格或者运行不正常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color w:val="000000"/>
                <w:sz w:val="28"/>
                <w:szCs w:val="28"/>
              </w:rPr>
            </w:pPr>
            <w:r>
              <w:rPr>
                <w:rFonts w:hint="eastAsia" w:eastAsia="仿宋"/>
                <w:color w:val="000000"/>
                <w:sz w:val="28"/>
                <w:szCs w:val="28"/>
                <w:lang w:eastAsia="zh-CN"/>
              </w:rPr>
              <w:t>那曲市</w:t>
            </w:r>
            <w:r>
              <w:rPr>
                <w:rFonts w:hint="eastAsia" w:eastAsia="仿宋"/>
                <w:color w:val="000000"/>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Pr>
        <w:pStyle w:val="2"/>
        <w:spacing w:before="0" w:after="0" w:line="580" w:lineRule="exact"/>
        <w:jc w:val="center"/>
        <w:rPr>
          <w:rFonts w:ascii="Times New Roman" w:hAnsi="Times New Roman" w:eastAsia="宋体"/>
          <w:b w:val="0"/>
          <w:kern w:val="2"/>
          <w:sz w:val="21"/>
          <w:szCs w:val="22"/>
        </w:rPr>
      </w:pPr>
    </w:p>
    <w:p>
      <w:pPr>
        <w:rPr>
          <w:b/>
        </w:rPr>
      </w:pPr>
    </w:p>
    <w:p>
      <w:pPr>
        <w:rPr>
          <w:b/>
        </w:rPr>
      </w:pPr>
    </w:p>
    <w:p>
      <w:pPr>
        <w:rPr>
          <w:b/>
        </w:rPr>
      </w:pPr>
    </w:p>
    <w:p>
      <w:pPr>
        <w:rPr>
          <w:b/>
        </w:rPr>
      </w:pPr>
    </w:p>
    <w:p>
      <w:pPr>
        <w:rPr>
          <w:b/>
        </w:rPr>
      </w:pPr>
    </w:p>
    <w:p>
      <w:pPr>
        <w:rPr>
          <w:b/>
        </w:rPr>
      </w:pPr>
    </w:p>
    <w:p>
      <w:pPr>
        <w:rPr>
          <w:b/>
        </w:rPr>
      </w:pPr>
    </w:p>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pPr>
        <w:rPr>
          <w:color w:val="FF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16NQSLJCF-16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对伪造、涂改、冒用取水申请批准文件、取水许可证的处罚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rPr>
                <w:rFonts w:eastAsia="仿宋_GB2312"/>
                <w:sz w:val="28"/>
                <w:szCs w:val="28"/>
              </w:rPr>
            </w:pPr>
            <w:r>
              <w:rPr>
                <w:rFonts w:eastAsia="仿宋_GB2312"/>
                <w:sz w:val="28"/>
                <w:szCs w:val="28"/>
              </w:rPr>
              <w:t>水政水资源科</w:t>
            </w:r>
          </w:p>
        </w:tc>
        <w:tc>
          <w:tcPr>
            <w:tcW w:w="2196" w:type="dxa"/>
            <w:noWrap w:val="0"/>
            <w:vAlign w:val="center"/>
          </w:tcPr>
          <w:p>
            <w:pPr>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r>
              <w:rPr>
                <w:rFonts w:eastAsia="仿宋_GB2312"/>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《取水许可和水资源费征收管理条例》第五十六条、第五十七条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伪造、涂改、冒用取水申请批准文件、取水许可证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w:t>
            </w:r>
            <w:r>
              <w:rPr>
                <w:rFonts w:hint="eastAsia" w:eastAsia="仿宋"/>
                <w:sz w:val="28"/>
                <w:szCs w:val="28"/>
              </w:rPr>
              <w:t>12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w:t>
            </w:r>
            <w:r>
              <w:rPr>
                <w:rFonts w:eastAsia="仿宋"/>
                <w:sz w:val="28"/>
                <w:szCs w:val="28"/>
              </w:rPr>
              <w:t>拉萨</w:t>
            </w:r>
            <w:r>
              <w:rPr>
                <w:rFonts w:hint="eastAsia" w:eastAsia="仿宋"/>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FF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16NQSLJCF-17</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对取水单位或者个人拒不缴纳、拖延缴纳或者拖欠水资源费的处罚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rPr>
                <w:rFonts w:eastAsia="仿宋_GB2312"/>
                <w:color w:val="000000"/>
                <w:sz w:val="28"/>
                <w:szCs w:val="28"/>
              </w:rPr>
            </w:pPr>
            <w:r>
              <w:rPr>
                <w:rFonts w:eastAsia="仿宋_GB2312"/>
                <w:color w:val="000000"/>
                <w:sz w:val="28"/>
                <w:szCs w:val="28"/>
              </w:rPr>
              <w:t>水政水资源科</w:t>
            </w:r>
          </w:p>
        </w:tc>
        <w:tc>
          <w:tcPr>
            <w:tcW w:w="2196" w:type="dxa"/>
            <w:noWrap w:val="0"/>
            <w:vAlign w:val="center"/>
          </w:tcPr>
          <w:p>
            <w:pPr>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《中华人民共和国水法》第七十条；《取水许可和水资源费征收管理条例》第五十四条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取水单位或者个人拒不缴纳、拖延缴纳或者拖欠水资源费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color w:val="000000"/>
                <w:sz w:val="28"/>
                <w:szCs w:val="28"/>
              </w:rPr>
            </w:pPr>
            <w:r>
              <w:rPr>
                <w:rFonts w:hint="eastAsia" w:eastAsia="仿宋"/>
                <w:color w:val="000000"/>
                <w:sz w:val="28"/>
                <w:szCs w:val="28"/>
                <w:lang w:eastAsia="zh-CN"/>
              </w:rPr>
              <w:t>那曲市</w:t>
            </w:r>
            <w:r>
              <w:rPr>
                <w:rFonts w:hint="eastAsia" w:eastAsia="仿宋"/>
                <w:color w:val="000000"/>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FF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16NQSLJCF-18</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对违反建设项目水资源论证规定的处罚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rPr>
                <w:rFonts w:eastAsia="仿宋_GB2312"/>
                <w:color w:val="000000"/>
                <w:sz w:val="28"/>
                <w:szCs w:val="28"/>
              </w:rPr>
            </w:pPr>
            <w:r>
              <w:rPr>
                <w:rFonts w:eastAsia="仿宋_GB2312"/>
                <w:color w:val="000000"/>
                <w:sz w:val="28"/>
                <w:szCs w:val="28"/>
              </w:rPr>
              <w:t>水政水资源科</w:t>
            </w:r>
          </w:p>
        </w:tc>
        <w:tc>
          <w:tcPr>
            <w:tcW w:w="2196" w:type="dxa"/>
            <w:noWrap w:val="0"/>
            <w:vAlign w:val="center"/>
          </w:tcPr>
          <w:p>
            <w:pPr>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《取水许可和水资源费征收管理条例》第十一条、第二十二条；《建设项目水资源论证管理办法》第十三条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在建设项目水资源论证工作中弄虚作假的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color w:val="000000"/>
                <w:sz w:val="28"/>
                <w:szCs w:val="28"/>
              </w:rPr>
            </w:pPr>
            <w:r>
              <w:rPr>
                <w:rFonts w:hint="eastAsia" w:eastAsia="仿宋"/>
                <w:color w:val="000000"/>
                <w:sz w:val="28"/>
                <w:szCs w:val="28"/>
                <w:lang w:eastAsia="zh-CN"/>
              </w:rPr>
              <w:t>那曲市</w:t>
            </w:r>
            <w:r>
              <w:rPr>
                <w:rFonts w:hint="eastAsia" w:eastAsia="仿宋"/>
                <w:color w:val="000000"/>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
      <w:pPr>
        <w:rPr>
          <w:rFonts w:hint="eastAsia"/>
          <w:color w:val="000000"/>
        </w:rPr>
      </w:pPr>
    </w:p>
    <w:p>
      <w:pPr>
        <w:rPr>
          <w:rFonts w:hint="eastAsia"/>
          <w:color w:val="000000"/>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FF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16NQSLJCF-19</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对建设项目的节水设施没有建成或者没有达到国家规定的要求，擅自投入使用的处罚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rPr>
                <w:rFonts w:eastAsia="仿宋_GB2312"/>
                <w:color w:val="000000"/>
                <w:sz w:val="28"/>
                <w:szCs w:val="28"/>
              </w:rPr>
            </w:pPr>
            <w:r>
              <w:rPr>
                <w:rFonts w:eastAsia="仿宋_GB2312"/>
                <w:color w:val="000000"/>
                <w:sz w:val="28"/>
                <w:szCs w:val="28"/>
              </w:rPr>
              <w:t>水政水资源科</w:t>
            </w:r>
          </w:p>
        </w:tc>
        <w:tc>
          <w:tcPr>
            <w:tcW w:w="2196" w:type="dxa"/>
            <w:noWrap w:val="0"/>
            <w:vAlign w:val="center"/>
          </w:tcPr>
          <w:p>
            <w:pPr>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9"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《中华人民共和国水法》第七十一条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建设项目的节水设施没有建成或者没有达到国家规定的要求，擅自投入使用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color w:val="000000"/>
                <w:sz w:val="28"/>
                <w:szCs w:val="28"/>
              </w:rPr>
            </w:pPr>
            <w:r>
              <w:rPr>
                <w:rFonts w:hint="eastAsia" w:eastAsia="仿宋"/>
                <w:color w:val="000000"/>
                <w:sz w:val="28"/>
                <w:szCs w:val="28"/>
                <w:lang w:eastAsia="zh-CN"/>
              </w:rPr>
              <w:t>那曲市</w:t>
            </w:r>
            <w:r>
              <w:rPr>
                <w:rFonts w:hint="eastAsia" w:eastAsia="仿宋"/>
                <w:color w:val="000000"/>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
      <w:pPr>
        <w:rPr>
          <w:rFonts w:hint="eastAsia"/>
          <w:color w:val="000000"/>
        </w:rPr>
      </w:pPr>
    </w:p>
    <w:p>
      <w:pPr>
        <w:rPr>
          <w:rFonts w:hint="eastAsia"/>
          <w:color w:val="000000"/>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FF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16NQSLJCF-20</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对超出资质等级范围从事检测活动；涂改、倒卖、出租、出借或者以其他形式非法转让《资质等级证书》；使用不符合条件的检测人员；未按规定上报发现的违法违规行为和检测不合格事项；未按规定在质量检测报告上签字盖章；未按照国家和行业标准进行检测；档案资料管理混乱，造成检测数据无法追溯；转包、违规分包检测业务；不如实记录，随意取舍检测数据；弄虚作假、伪造数据；未执行法律、法规和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hint="eastAsia" w:eastAsia="仿宋"/>
                <w:sz w:val="28"/>
                <w:szCs w:val="28"/>
              </w:rPr>
              <w:t>建设与管理科</w:t>
            </w:r>
          </w:p>
        </w:tc>
        <w:tc>
          <w:tcPr>
            <w:tcW w:w="2196" w:type="dxa"/>
            <w:noWrap w:val="0"/>
            <w:vAlign w:val="center"/>
          </w:tcPr>
          <w:p>
            <w:pPr>
              <w:spacing w:line="320" w:lineRule="exact"/>
              <w:jc w:val="center"/>
              <w:rPr>
                <w:rFonts w:eastAsia="仿宋_GB2312"/>
                <w:color w:val="000000"/>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《水利工程质量检测管理规定》（水利部令第36号2008年11月25日）第二十七条、第三十条。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280" w:lineRule="exact"/>
              <w:jc w:val="left"/>
              <w:rPr>
                <w:rFonts w:hint="eastAsia" w:eastAsia="仿宋"/>
                <w:sz w:val="28"/>
                <w:szCs w:val="28"/>
              </w:rPr>
            </w:pPr>
            <w:r>
              <w:rPr>
                <w:rFonts w:hint="eastAsia" w:eastAsia="仿宋"/>
                <w:sz w:val="28"/>
                <w:szCs w:val="28"/>
              </w:rPr>
              <w:t>1、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p>
            <w:pPr>
              <w:spacing w:line="280" w:lineRule="exact"/>
              <w:jc w:val="left"/>
              <w:rPr>
                <w:rFonts w:eastAsia="仿宋_GB2312"/>
                <w:color w:val="000000"/>
                <w:sz w:val="28"/>
                <w:szCs w:val="28"/>
              </w:rPr>
            </w:pPr>
            <w:r>
              <w:rPr>
                <w:rFonts w:hint="eastAsia" w:eastAsia="仿宋"/>
                <w:sz w:val="28"/>
                <w:szCs w:val="28"/>
              </w:rPr>
              <w:t>2、检测人员从事质量检测活动中，有下列行为之一的，由县级以上人民政府水行政主管部门责令改正，给予警告，可并处1000元以下罚款：（一）不如实记录，随意取舍检测数据的；（二）弄虚作假、伪造数据的；（三）未执行法律、法规和强制性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color w:val="000000"/>
                <w:sz w:val="28"/>
                <w:szCs w:val="28"/>
              </w:rPr>
            </w:pPr>
            <w:r>
              <w:rPr>
                <w:rFonts w:hint="eastAsia" w:eastAsia="仿宋"/>
                <w:color w:val="000000"/>
                <w:sz w:val="28"/>
                <w:szCs w:val="28"/>
                <w:lang w:eastAsia="zh-CN"/>
              </w:rPr>
              <w:t>那曲市</w:t>
            </w:r>
            <w:r>
              <w:rPr>
                <w:rFonts w:hint="eastAsia" w:eastAsia="仿宋"/>
                <w:color w:val="000000"/>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FF0000"/>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16NQSLJCF-21</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对违反质量管理条例和质量管理规定的处罚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hint="eastAsia" w:eastAsia="仿宋_GB2312"/>
                <w:color w:val="000000"/>
                <w:sz w:val="28"/>
                <w:szCs w:val="28"/>
              </w:rPr>
            </w:pPr>
            <w:r>
              <w:rPr>
                <w:rFonts w:hint="eastAsia" w:eastAsia="仿宋_GB2312"/>
                <w:color w:val="000000"/>
                <w:sz w:val="28"/>
                <w:szCs w:val="28"/>
              </w:rPr>
              <w:t>地区水利局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hint="eastAsia" w:eastAsia="仿宋"/>
                <w:sz w:val="28"/>
                <w:szCs w:val="28"/>
              </w:rPr>
              <w:t>建设与管理科</w:t>
            </w:r>
          </w:p>
        </w:tc>
        <w:tc>
          <w:tcPr>
            <w:tcW w:w="2196" w:type="dxa"/>
            <w:noWrap w:val="0"/>
            <w:vAlign w:val="center"/>
          </w:tcPr>
          <w:p>
            <w:pPr>
              <w:spacing w:line="320" w:lineRule="exact"/>
              <w:jc w:val="center"/>
              <w:rPr>
                <w:rFonts w:eastAsia="仿宋_GB2312"/>
                <w:color w:val="000000"/>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《建设工程质量管理条例》（国务院令第279号）第五十六条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违反《建设工程质量管理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jc w:val="left"/>
              <w:rPr>
                <w:rFonts w:eastAsia="仿宋"/>
                <w:color w:val="000000"/>
                <w:sz w:val="28"/>
                <w:szCs w:val="28"/>
              </w:rPr>
            </w:pPr>
            <w:r>
              <w:rPr>
                <w:rFonts w:eastAsia="仿宋"/>
                <w:color w:val="000000"/>
                <w:sz w:val="28"/>
                <w:szCs w:val="28"/>
              </w:rPr>
              <w:t>夏季  上午：9:30-</w:t>
            </w:r>
            <w:r>
              <w:rPr>
                <w:rFonts w:hint="eastAsia" w:eastAsia="仿宋"/>
                <w:color w:val="000000"/>
                <w:sz w:val="28"/>
                <w:szCs w:val="28"/>
              </w:rPr>
              <w:t>12</w:t>
            </w:r>
            <w:r>
              <w:rPr>
                <w:rFonts w:eastAsia="仿宋"/>
                <w:color w:val="000000"/>
                <w:sz w:val="28"/>
                <w:szCs w:val="28"/>
              </w:rPr>
              <w:t>:</w:t>
            </w:r>
            <w:r>
              <w:rPr>
                <w:rFonts w:hint="eastAsia" w:eastAsia="仿宋"/>
                <w:color w:val="000000"/>
                <w:sz w:val="28"/>
                <w:szCs w:val="28"/>
              </w:rPr>
              <w:t>3</w:t>
            </w:r>
            <w:r>
              <w:rPr>
                <w:rFonts w:eastAsia="仿宋"/>
                <w:color w:val="000000"/>
                <w:sz w:val="28"/>
                <w:szCs w:val="28"/>
              </w:rPr>
              <w:t>0；下午：15:30-18:30</w:t>
            </w:r>
          </w:p>
          <w:p>
            <w:pPr>
              <w:spacing w:line="320" w:lineRule="exact"/>
              <w:jc w:val="left"/>
              <w:rPr>
                <w:rFonts w:eastAsia="仿宋"/>
                <w:color w:val="000000"/>
                <w:sz w:val="28"/>
                <w:szCs w:val="28"/>
              </w:rPr>
            </w:pPr>
            <w:r>
              <w:rPr>
                <w:rFonts w:eastAsia="仿宋"/>
                <w:color w:val="000000"/>
                <w:sz w:val="28"/>
                <w:szCs w:val="28"/>
              </w:rPr>
              <w:t>冬季  上午：</w:t>
            </w:r>
            <w:r>
              <w:rPr>
                <w:rFonts w:hint="eastAsia" w:eastAsia="仿宋"/>
                <w:color w:val="000000"/>
                <w:sz w:val="28"/>
                <w:szCs w:val="28"/>
              </w:rPr>
              <w:t>10</w:t>
            </w:r>
            <w:r>
              <w:rPr>
                <w:rFonts w:eastAsia="仿宋"/>
                <w:color w:val="000000"/>
                <w:sz w:val="28"/>
                <w:szCs w:val="28"/>
              </w:rPr>
              <w:t>:</w:t>
            </w:r>
            <w:r>
              <w:rPr>
                <w:rFonts w:hint="eastAsia" w:eastAsia="仿宋"/>
                <w:color w:val="000000"/>
                <w:sz w:val="28"/>
                <w:szCs w:val="28"/>
              </w:rPr>
              <w:t>0</w:t>
            </w:r>
            <w:r>
              <w:rPr>
                <w:rFonts w:eastAsia="仿宋"/>
                <w:color w:val="000000"/>
                <w:sz w:val="28"/>
                <w:szCs w:val="28"/>
              </w:rPr>
              <w:t>0-13:00；下午：15:30-18:30</w:t>
            </w:r>
          </w:p>
          <w:p>
            <w:pPr>
              <w:spacing w:line="320" w:lineRule="exact"/>
              <w:jc w:val="left"/>
              <w:rPr>
                <w:rFonts w:eastAsia="仿宋_GB2312"/>
                <w:color w:val="000000"/>
                <w:sz w:val="28"/>
                <w:szCs w:val="28"/>
              </w:rPr>
            </w:pPr>
            <w:r>
              <w:rPr>
                <w:rFonts w:eastAsia="仿宋"/>
                <w:color w:val="000000"/>
                <w:sz w:val="28"/>
                <w:szCs w:val="28"/>
              </w:rPr>
              <w:t>地址：</w:t>
            </w:r>
            <w:r>
              <w:rPr>
                <w:rFonts w:hint="eastAsia" w:eastAsia="仿宋"/>
                <w:color w:val="000000"/>
                <w:sz w:val="28"/>
                <w:szCs w:val="28"/>
              </w:rPr>
              <w:t>那曲县</w:t>
            </w:r>
            <w:r>
              <w:rPr>
                <w:rFonts w:eastAsia="仿宋"/>
                <w:color w:val="000000"/>
                <w:sz w:val="28"/>
                <w:szCs w:val="28"/>
              </w:rPr>
              <w:t>拉萨</w:t>
            </w:r>
            <w:r>
              <w:rPr>
                <w:rFonts w:hint="eastAsia" w:eastAsia="仿宋"/>
                <w:color w:val="000000"/>
                <w:sz w:val="28"/>
                <w:szCs w:val="28"/>
              </w:rPr>
              <w:t>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
                <w:color w:val="000000"/>
                <w:sz w:val="28"/>
                <w:szCs w:val="28"/>
              </w:rPr>
            </w:pPr>
            <w:r>
              <w:rPr>
                <w:rFonts w:hint="eastAsia" w:eastAsia="仿宋"/>
                <w:color w:val="000000"/>
                <w:sz w:val="28"/>
                <w:szCs w:val="28"/>
                <w:lang w:eastAsia="zh-CN"/>
              </w:rPr>
              <w:t>那曲市</w:t>
            </w:r>
            <w:r>
              <w:rPr>
                <w:rFonts w:hint="eastAsia" w:eastAsia="仿宋"/>
                <w:color w:val="000000"/>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16NQSLJCF-22</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对在崩塌、滑坡危险区或者泥石流易发区从事取土、挖砂、采石等可能造成水土流失的活动行为进行的处罚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《中华人民共和国水土保持法》第四十八条；《西藏自治区实施&lt;中华人民共和国水土保持法&gt;办法》第四十六条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对在禁止开垦坡度以上陡坡地开垦种植农作物的行为进行处罚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对采集发菜，或者在水土流失重点预防区和重点治理区铲草皮、挖树兜、滥挖虫草、甘草、麻黄等行为进行</w:t>
            </w:r>
            <w:r>
              <w:rPr>
                <w:rFonts w:hint="eastAsia" w:eastAsia="仿宋_GB2312"/>
                <w:sz w:val="28"/>
                <w:szCs w:val="28"/>
              </w:rPr>
              <w:t>的</w:t>
            </w:r>
            <w:r>
              <w:rPr>
                <w:rFonts w:eastAsia="仿宋_GB2312"/>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 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Pr>
        <w:pStyle w:val="2"/>
        <w:spacing w:before="0" w:after="0" w:line="580" w:lineRule="exact"/>
        <w:jc w:val="center"/>
        <w:rPr>
          <w:rFonts w:ascii="Times New Roman" w:hAnsi="Times New Roman" w:eastAsia="宋体"/>
          <w:b w:val="0"/>
          <w:kern w:val="2"/>
          <w:sz w:val="21"/>
          <w:szCs w:val="22"/>
        </w:rPr>
      </w:pPr>
    </w:p>
    <w:p>
      <w:pP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对在林区采伐林木不依法采取防止水土流失措施，造成水土流失的行为进行</w:t>
            </w:r>
            <w:r>
              <w:rPr>
                <w:rFonts w:hint="eastAsia" w:eastAsia="仿宋_GB2312"/>
                <w:sz w:val="28"/>
                <w:szCs w:val="28"/>
              </w:rPr>
              <w:t>的</w:t>
            </w:r>
            <w:r>
              <w:rPr>
                <w:rFonts w:eastAsia="仿宋_GB2312"/>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p>
            <w:pPr>
              <w:spacing w:line="320" w:lineRule="exact"/>
              <w:jc w:val="left"/>
              <w:rPr>
                <w:rFonts w:eastAsia="仿宋_GB2312"/>
                <w:sz w:val="28"/>
                <w:szCs w:val="28"/>
              </w:rPr>
            </w:pPr>
            <w:r>
              <w:rPr>
                <w:rFonts w:hint="eastAsia" w:eastAsia="仿宋_GB2312"/>
                <w:sz w:val="28"/>
                <w:szCs w:val="28"/>
              </w:rPr>
              <w:t>0896-3826590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对依法应当编制水土保持方案的生产建设项目，未编制水土保持方案或者编制的水土保持方案未经批准而开工建设的行为进行</w:t>
            </w:r>
            <w:r>
              <w:rPr>
                <w:rFonts w:hint="eastAsia" w:eastAsia="仿宋_GB2312"/>
                <w:sz w:val="28"/>
                <w:szCs w:val="28"/>
              </w:rPr>
              <w:t>的</w:t>
            </w:r>
            <w:r>
              <w:rPr>
                <w:rFonts w:eastAsia="仿宋_GB2312"/>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《中华人民共和国水土保持法》第五十三条；《西藏自治区实施&lt;中华人民共和国水土保持法&gt;的办法》、第四十七条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16NQSLJCF-27</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对水土保持设施未经验收或者验收不合格将生产建设项目投产使用行为进行处罚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《中华人民共和国水土保持法》第五十四条；《西藏自治区实施&lt;中华人民共和国水土保持法&gt;办法》第四十八条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rPr>
          <w:rFonts w:hint="eastAsia"/>
          <w:color w:val="000000"/>
        </w:rPr>
      </w:pPr>
    </w:p>
    <w:p>
      <w:pPr>
        <w:rPr>
          <w:rFonts w:hint="eastAsia"/>
          <w:color w:val="000000"/>
        </w:rPr>
      </w:pPr>
    </w:p>
    <w:p>
      <w:pPr>
        <w:rPr>
          <w:rFonts w:hint="eastAsia"/>
          <w:color w:val="000000"/>
        </w:rPr>
      </w:pPr>
    </w:p>
    <w:p>
      <w:pPr>
        <w:rPr>
          <w:rFonts w:hint="eastAsia"/>
          <w:color w:val="000000"/>
        </w:rPr>
      </w:pPr>
    </w:p>
    <w:p>
      <w:pPr>
        <w:widowControl/>
        <w:jc w:val="center"/>
        <w:rPr>
          <w:rFonts w:hint="eastAsia"/>
          <w:b/>
          <w:sz w:val="44"/>
          <w:szCs w:val="44"/>
        </w:rPr>
      </w:pPr>
    </w:p>
    <w:p>
      <w:pPr>
        <w:widowControl/>
        <w:jc w:val="center"/>
        <w:rPr>
          <w:rFonts w:hint="eastAsia"/>
          <w:b/>
          <w:sz w:val="44"/>
          <w:szCs w:val="44"/>
        </w:rPr>
      </w:pPr>
    </w:p>
    <w:p>
      <w:pPr>
        <w:widowControl/>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16NQSLJCF-28</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对在水土保持方案确定的专门存放地以外的区域倾倒砂、石、土、矸石、尾矿、废渣等行为进行处罚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《中华人民共和国水土保持法》第五十五条；《西藏自治区实施&lt;中华人民共和国水土保持法&gt;办法》第五十条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widowControl/>
        <w:jc w:val="center"/>
        <w:rPr>
          <w:rFonts w:hint="eastAsia"/>
          <w:b/>
          <w:sz w:val="44"/>
          <w:szCs w:val="44"/>
        </w:rPr>
      </w:pPr>
    </w:p>
    <w:p>
      <w:pPr>
        <w:widowControl/>
        <w:jc w:val="center"/>
        <w:rPr>
          <w:rFonts w:hint="eastAsia"/>
          <w:b/>
          <w:sz w:val="44"/>
          <w:szCs w:val="44"/>
        </w:rPr>
      </w:pPr>
    </w:p>
    <w:p>
      <w:pPr>
        <w:widowControl/>
        <w:jc w:val="center"/>
        <w:rPr>
          <w:rFonts w:hint="eastAsia"/>
          <w:b/>
          <w:sz w:val="44"/>
          <w:szCs w:val="44"/>
        </w:rPr>
      </w:pPr>
    </w:p>
    <w:p>
      <w:pPr>
        <w:widowControl/>
        <w:jc w:val="center"/>
        <w:rPr>
          <w:rFonts w:hint="eastAsia"/>
          <w:b/>
          <w:sz w:val="44"/>
          <w:szCs w:val="44"/>
        </w:rPr>
      </w:pPr>
    </w:p>
    <w:p>
      <w:pPr>
        <w:widowControl/>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16NQSLJCF-29</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对拒不缴纳水土保持补偿费行为进行</w:t>
            </w:r>
            <w:r>
              <w:rPr>
                <w:rFonts w:hint="eastAsia" w:eastAsia="仿宋_GB2312"/>
                <w:sz w:val="28"/>
                <w:szCs w:val="28"/>
              </w:rPr>
              <w:t>的</w:t>
            </w:r>
            <w:r>
              <w:rPr>
                <w:rFonts w:eastAsia="仿宋_GB2312"/>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6" w:type="dxa"/>
            <w:noWrap w:val="0"/>
            <w:vAlign w:val="center"/>
          </w:tcPr>
          <w:p>
            <w:pPr>
              <w:spacing w:line="320" w:lineRule="exact"/>
              <w:jc w:val="center"/>
              <w:rPr>
                <w:rFonts w:hint="eastAsia"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《中华人民共和国水土保持法》第五十七条；《西藏自治区实施&lt;中华人民共和国水土保持法&gt;办法》第五十二条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在崩塌、滑坡危险区或者泥石流易发区挖沙取土采石；2．不编报水土保持方案；3．水保方案未经批准开工建设；4．编报方案但发生重大变更不报批；5．方案实施中发生重大变更不报批；6．不在指定地点弃土弃渣；7．水保设施不验收或验收不合格便投产使用；8．造成水土流失不治理；9．不缴纳水土保持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widowControl/>
        <w:jc w:val="center"/>
        <w:rPr>
          <w:rFonts w:hint="eastAsia"/>
          <w:b/>
          <w:sz w:val="44"/>
          <w:szCs w:val="44"/>
        </w:rPr>
      </w:pPr>
    </w:p>
    <w:p>
      <w:pPr>
        <w:widowControl/>
        <w:jc w:val="center"/>
        <w:rPr>
          <w:rFonts w:hint="eastAsia"/>
          <w:b/>
          <w:sz w:val="44"/>
          <w:szCs w:val="44"/>
        </w:rPr>
      </w:pPr>
    </w:p>
    <w:p>
      <w:pPr>
        <w:widowControl/>
        <w:jc w:val="center"/>
        <w:rPr>
          <w:rFonts w:hint="eastAsia"/>
          <w:b/>
          <w:sz w:val="44"/>
          <w:szCs w:val="44"/>
        </w:rPr>
      </w:pPr>
    </w:p>
    <w:p>
      <w:pPr>
        <w:widowControl/>
        <w:jc w:val="center"/>
        <w:rPr>
          <w:rFonts w:hint="eastAsia"/>
          <w:b/>
          <w:sz w:val="44"/>
          <w:szCs w:val="44"/>
        </w:rPr>
      </w:pPr>
    </w:p>
    <w:p>
      <w:pPr>
        <w:widowControl/>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1" w:type="dxa"/>
        <w:jc w:val="center"/>
        <w:tblInd w:w="0" w:type="dxa"/>
        <w:tblLayout w:type="fixed"/>
        <w:tblCellMar>
          <w:top w:w="0" w:type="dxa"/>
          <w:left w:w="108" w:type="dxa"/>
          <w:bottom w:w="0" w:type="dxa"/>
          <w:right w:w="108" w:type="dxa"/>
        </w:tblCellMar>
      </w:tblPr>
      <w:tblGrid>
        <w:gridCol w:w="1528"/>
        <w:gridCol w:w="4100"/>
        <w:gridCol w:w="1556"/>
        <w:gridCol w:w="2197"/>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16NQSLJCF-30</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7"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3"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对违反河道（包括湖泊）管理（包括采砂）规定的处罚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3"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3"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ascii="宋体" w:hAnsi="宋体" w:cs="宋体"/>
                <w:color w:val="000000"/>
                <w:sz w:val="28"/>
                <w:szCs w:val="28"/>
                <w:lang w:eastAsia="zh-CN"/>
              </w:rPr>
              <w:t>那曲市</w:t>
            </w:r>
            <w:r>
              <w:rPr>
                <w:rFonts w:hint="eastAsia" w:ascii="宋体" w:hAnsi="宋体" w:cs="宋体"/>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ascii="宋体" w:hAnsi="宋体" w:cs="宋体"/>
                <w:color w:val="000000"/>
                <w:sz w:val="28"/>
                <w:szCs w:val="28"/>
              </w:rPr>
              <w:t>防汛抗旱指挥部办公室</w:t>
            </w:r>
          </w:p>
        </w:tc>
        <w:tc>
          <w:tcPr>
            <w:tcW w:w="2197"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sz w:val="28"/>
                <w:szCs w:val="28"/>
              </w:rPr>
            </w:pPr>
            <w:r>
              <w:rPr>
                <w:rFonts w:eastAsia="Times New Roman"/>
                <w:color w:val="000000"/>
                <w:sz w:val="28"/>
                <w:szCs w:val="28"/>
              </w:rPr>
              <w:t>089</w:t>
            </w:r>
            <w:r>
              <w:rPr>
                <w:color w:val="000000"/>
                <w:sz w:val="28"/>
                <w:szCs w:val="28"/>
              </w:rPr>
              <w:t>6-3829631</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3"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《中华人民共和国水法》第六十六条；《中华人民共和国河道管理条例》第四十四条</w:t>
            </w:r>
          </w:p>
        </w:tc>
      </w:tr>
      <w:tr>
        <w:tblPrEx>
          <w:tblLayout w:type="fixed"/>
          <w:tblCellMar>
            <w:top w:w="0" w:type="dxa"/>
            <w:left w:w="108" w:type="dxa"/>
            <w:bottom w:w="0" w:type="dxa"/>
            <w:right w:w="108" w:type="dxa"/>
          </w:tblCellMar>
        </w:tblPrEx>
        <w:trPr>
          <w:trHeight w:val="1701"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3" w:type="dxa"/>
            <w:gridSpan w:val="3"/>
            <w:tcBorders>
              <w:top w:val="single" w:color="000000" w:sz="4" w:space="0"/>
              <w:left w:val="nil"/>
              <w:bottom w:val="single" w:color="000000" w:sz="4" w:space="0"/>
              <w:right w:val="single" w:color="000000" w:sz="4" w:space="0"/>
            </w:tcBorders>
            <w:shd w:val="clear" w:color="auto" w:fill="auto"/>
            <w:noWrap w:val="0"/>
            <w:vAlign w:val="center"/>
          </w:tcPr>
          <w:p>
            <w:pPr>
              <w:pStyle w:val="5"/>
              <w:adjustRightInd w:val="0"/>
              <w:snapToGrid w:val="0"/>
              <w:spacing w:line="280" w:lineRule="exact"/>
              <w:jc w:val="left"/>
              <w:rPr>
                <w:rFonts w:eastAsia="仿宋_GB2312"/>
                <w:sz w:val="28"/>
                <w:szCs w:val="28"/>
              </w:rPr>
            </w:pPr>
            <w:r>
              <w:rPr>
                <w:rFonts w:eastAsia="仿宋_GB2312"/>
                <w:sz w:val="28"/>
                <w:szCs w:val="28"/>
              </w:rPr>
              <w:t>1．在江河、湖泊、水库、运河、渠道内弃置、堆放阻碍行洪的物体和种植阻碍行洪的林木及高秆作物的；2．围湖造地或者未经批准围垦河道的。3．在河道管理范围内弃置、堆放阻碍行洪物体的；种植阻碍行洪的林木或者高杆植物的；修建围堤、阻水渠道、阻水道路的；4．在堤防、护堤地建房、放牧、开渠、打井、挖窖、葬坟、晒粮、存放物料、开采地下资源、进行考古发掘以及开展集市贸易活动的；5．未经批准或者不按照国家规定的防洪标准、工程安全标准整治河道或者修建水工程建筑物和其他设施的；6．未经批准或者不按照河道主管机关的规定在河道管理范围内采砂、取土、淘金、弃置砂石或者淤泥、爆破、钻探、挖筑鱼塘的；7．未经批准在河道滩地存放物料、修建厂房或者其他建筑设施，以及开采地下资源或者进行考古发掘的；8．违反本条例第二十七条的规定，围垦湖泊、河流的；9．擅自砍伐护堤护岸林木的；10．汛期违反防汛指挥部的规定或者指令的。</w:t>
            </w:r>
          </w:p>
        </w:tc>
      </w:tr>
      <w:tr>
        <w:tblPrEx>
          <w:tblLayout w:type="fixed"/>
          <w:tblCellMar>
            <w:top w:w="0" w:type="dxa"/>
            <w:left w:w="108" w:type="dxa"/>
            <w:bottom w:w="0" w:type="dxa"/>
            <w:right w:w="108" w:type="dxa"/>
          </w:tblCellMar>
        </w:tblPrEx>
        <w:trPr>
          <w:trHeight w:val="56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3"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3"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3"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w:t>
            </w:r>
            <w:r>
              <w:rPr>
                <w:rFonts w:eastAsia="Times New Roman"/>
                <w:color w:val="000000"/>
                <w:sz w:val="28"/>
                <w:szCs w:val="28"/>
              </w:rPr>
              <w:t xml:space="preserve">  </w:t>
            </w:r>
            <w:r>
              <w:rPr>
                <w:rFonts w:hint="eastAsia" w:ascii="宋体" w:hAnsi="宋体" w:cs="宋体"/>
                <w:color w:val="000000"/>
                <w:sz w:val="28"/>
                <w:szCs w:val="28"/>
              </w:rPr>
              <w:t>上午：</w:t>
            </w:r>
            <w:r>
              <w:rPr>
                <w:rFonts w:ascii="宋体" w:hAnsi="宋体" w:cs="宋体"/>
                <w:color w:val="000000"/>
                <w:sz w:val="28"/>
                <w:szCs w:val="28"/>
              </w:rPr>
              <w:t xml:space="preserve"> </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w:t>
            </w:r>
            <w:r>
              <w:rPr>
                <w:rFonts w:eastAsia="Times New Roman"/>
                <w:color w:val="000000"/>
                <w:sz w:val="28"/>
                <w:szCs w:val="28"/>
              </w:rPr>
              <w:t xml:space="preserve">  </w:t>
            </w:r>
            <w:r>
              <w:rPr>
                <w:rFonts w:hint="eastAsia" w:ascii="宋体" w:hAnsi="宋体" w:cs="宋体"/>
                <w:color w:val="000000"/>
                <w:sz w:val="28"/>
                <w:szCs w:val="28"/>
              </w:rPr>
              <w:t>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69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3"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3"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84"/>
        <w:gridCol w:w="2112"/>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16NQSLJCF-31</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gridSpan w:val="2"/>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4"/>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pacing w:val="-20"/>
                <w:sz w:val="28"/>
                <w:szCs w:val="28"/>
              </w:rPr>
              <w:t>违反水工程管理规定的处罚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4"/>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ascii="宋体" w:hAnsi="宋体" w:cs="宋体"/>
                <w:color w:val="000000"/>
                <w:sz w:val="28"/>
                <w:szCs w:val="28"/>
                <w:lang w:eastAsia="zh-CN"/>
              </w:rPr>
              <w:t>那曲市</w:t>
            </w:r>
            <w:r>
              <w:rPr>
                <w:rFonts w:hint="eastAsia" w:ascii="宋体" w:hAnsi="宋体" w:cs="宋体"/>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740"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ascii="宋体" w:hAnsi="宋体" w:cs="宋体"/>
                <w:color w:val="000000"/>
                <w:sz w:val="28"/>
                <w:szCs w:val="28"/>
              </w:rPr>
              <w:t>建设与管理科、防汛抗办公室</w:t>
            </w:r>
          </w:p>
        </w:tc>
        <w:tc>
          <w:tcPr>
            <w:tcW w:w="2112"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sz w:val="28"/>
                <w:szCs w:val="28"/>
              </w:rPr>
            </w:pPr>
            <w:r>
              <w:rPr>
                <w:rFonts w:hint="eastAsia" w:eastAsia="Times New Roman"/>
                <w:color w:val="000000"/>
                <w:sz w:val="28"/>
                <w:szCs w:val="28"/>
              </w:rPr>
              <w:t>0896-3829230</w:t>
            </w:r>
            <w:r>
              <w:rPr>
                <w:rFonts w:hint="eastAsia"/>
                <w:color w:val="000000"/>
                <w:sz w:val="28"/>
                <w:szCs w:val="28"/>
              </w:rPr>
              <w:t>;</w:t>
            </w:r>
            <w:r>
              <w:rPr>
                <w:rFonts w:hint="eastAsia" w:eastAsia="Times New Roman"/>
                <w:color w:val="000000"/>
                <w:sz w:val="28"/>
                <w:szCs w:val="28"/>
              </w:rPr>
              <w:t>0896-3829631</w:t>
            </w:r>
          </w:p>
        </w:tc>
      </w:tr>
      <w:tr>
        <w:tblPrEx>
          <w:tblLayout w:type="fixed"/>
          <w:tblCellMar>
            <w:top w:w="0" w:type="dxa"/>
            <w:left w:w="108" w:type="dxa"/>
            <w:bottom w:w="0" w:type="dxa"/>
            <w:right w:w="108" w:type="dxa"/>
          </w:tblCellMar>
        </w:tblPrEx>
        <w:trPr>
          <w:trHeight w:val="108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4"/>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320" w:lineRule="exact"/>
              <w:jc w:val="left"/>
              <w:rPr>
                <w:rFonts w:eastAsia="仿宋_GB2312"/>
                <w:sz w:val="28"/>
                <w:szCs w:val="28"/>
              </w:rPr>
            </w:pPr>
            <w:r>
              <w:rPr>
                <w:rFonts w:eastAsia="仿宋_GB2312"/>
                <w:sz w:val="28"/>
                <w:szCs w:val="28"/>
              </w:rPr>
              <w:t>《中华人民共和国水法》第七十二条；《中华人民共和国防洪法》第六十一条；《中华人民共和国河道管理条例》第四十五条</w:t>
            </w:r>
          </w:p>
        </w:tc>
      </w:tr>
      <w:tr>
        <w:tblPrEx>
          <w:tblLayout w:type="fixed"/>
          <w:tblCellMar>
            <w:top w:w="0" w:type="dxa"/>
            <w:left w:w="108" w:type="dxa"/>
            <w:bottom w:w="0" w:type="dxa"/>
            <w:right w:w="108" w:type="dxa"/>
          </w:tblCellMar>
        </w:tblPrEx>
        <w:trPr>
          <w:trHeight w:val="170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4"/>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侵占、毁坏水工程及堤防、护岸等有关设施，毁坏防汛、水文监测、水文地质监测设施的；2．在水工程保护范围内，从事影响水工程运行和危害水工程安全的爆破、打井、采石、取土等活动的；3．损毁堤防、护岸、闸坝、水工程建筑物，损毁防汛设施、水文监测和测量设施、河岸地质监测设施以及通信照明等设施；4．在堤防安全保护区内进行打井、钻探、爆破、挖筑鱼塘、采石、取土等危害堤防安全的活动的；5．非管理人员操作河道上的涵闸闸门或者干扰河道管理单位正常工作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4"/>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4"/>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4"/>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4"/>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8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16NQSLJCF-32</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8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违反招标投标管理规定的处罚</w:t>
            </w:r>
          </w:p>
        </w:tc>
      </w:tr>
      <w:tr>
        <w:tblPrEx>
          <w:tblLayout w:type="fixed"/>
          <w:tblCellMar>
            <w:top w:w="0" w:type="dxa"/>
            <w:left w:w="108" w:type="dxa"/>
            <w:bottom w:w="0" w:type="dxa"/>
            <w:right w:w="108" w:type="dxa"/>
          </w:tblCellMar>
        </w:tblPrEx>
        <w:trPr>
          <w:trHeight w:val="187"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eastAsia="仿宋"/>
                <w:sz w:val="28"/>
                <w:szCs w:val="28"/>
              </w:rPr>
              <w:t>无</w:t>
            </w:r>
          </w:p>
        </w:tc>
      </w:tr>
      <w:tr>
        <w:tblPrEx>
          <w:tblLayout w:type="fixed"/>
          <w:tblCellMar>
            <w:top w:w="0" w:type="dxa"/>
            <w:left w:w="108" w:type="dxa"/>
            <w:bottom w:w="0" w:type="dxa"/>
            <w:right w:w="108" w:type="dxa"/>
          </w:tblCellMar>
        </w:tblPrEx>
        <w:trPr>
          <w:trHeight w:val="265"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sz w:val="28"/>
                <w:szCs w:val="28"/>
              </w:rPr>
            </w:pPr>
            <w:r>
              <w:rPr>
                <w:rFonts w:hint="eastAsia" w:eastAsia="仿宋"/>
                <w:sz w:val="28"/>
                <w:szCs w:val="28"/>
              </w:rPr>
              <w:t>《中华人民共和国招标投标法》第四十九条、第五十条、第六十一条；《中华人民共和国招标投标法实施条例》（国务院令第631号）第六十四条；《水利工程建设项目招标投标管理规定》（水利部令第14号2001年10月29日）第七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280" w:lineRule="exact"/>
              <w:jc w:val="left"/>
              <w:rPr>
                <w:rFonts w:hint="eastAsia" w:eastAsia="仿宋"/>
                <w:sz w:val="28"/>
                <w:szCs w:val="28"/>
              </w:rPr>
            </w:pPr>
            <w:r>
              <w:rPr>
                <w:rFonts w:hint="eastAsia" w:eastAsia="仿宋"/>
                <w:sz w:val="28"/>
                <w:szCs w:val="28"/>
              </w:rPr>
              <w:t>1、违反《中华人民共和国招标投标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spacing w:line="280" w:lineRule="exact"/>
              <w:jc w:val="left"/>
              <w:rPr>
                <w:rFonts w:hint="eastAsia" w:eastAsia="仿宋"/>
                <w:sz w:val="28"/>
                <w:szCs w:val="28"/>
              </w:rPr>
            </w:pPr>
            <w:r>
              <w:rPr>
                <w:rFonts w:hint="eastAsia" w:eastAsia="仿宋"/>
                <w:sz w:val="28"/>
                <w:szCs w:val="28"/>
              </w:rPr>
              <w:t>2、招标代理机构违反《中华人民共和国招标投标法》规定，泄露应当保密的与招标投标活动有关的情况和资料的，或者与招标人、投标人串通损害国家利益、社会公共利益或者他人合法权益的，处5万元以上25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p>
            <w:pPr>
              <w:pStyle w:val="5"/>
              <w:adjustRightInd w:val="0"/>
              <w:snapToGrid w:val="0"/>
              <w:spacing w:line="280" w:lineRule="exact"/>
              <w:jc w:val="left"/>
              <w:rPr>
                <w:rFonts w:eastAsia="仿宋_GB2312"/>
                <w:sz w:val="28"/>
                <w:szCs w:val="28"/>
              </w:rPr>
            </w:pPr>
            <w:r>
              <w:rPr>
                <w:rFonts w:hint="eastAsia" w:eastAsia="仿宋"/>
                <w:sz w:val="28"/>
                <w:szCs w:val="28"/>
              </w:rPr>
              <w:t>3、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28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sz w:val="28"/>
                <w:szCs w:val="28"/>
              </w:rPr>
            </w:pPr>
            <w:r>
              <w:rPr>
                <w:rFonts w:eastAsia="仿宋_GB2312"/>
                <w:sz w:val="28"/>
                <w:szCs w:val="28"/>
              </w:rPr>
              <w:t>工作时间</w:t>
            </w:r>
          </w:p>
          <w:p>
            <w:pPr>
              <w:pStyle w:val="5"/>
              <w:adjustRightInd w:val="0"/>
              <w:snapToGrid w:val="0"/>
              <w:spacing w:line="280" w:lineRule="exact"/>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28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28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280" w:lineRule="exact"/>
              <w:jc w:val="left"/>
              <w:rPr>
                <w:rFonts w:eastAsia="仿宋_GB2312"/>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12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13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jc w:val="center"/>
        <w:rPr>
          <w:rFonts w:hint="eastAsia"/>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16NQSLJCF-33</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违反水利工程验收管理规定的处罚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eastAsia="仿宋"/>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
                <w:sz w:val="28"/>
                <w:szCs w:val="28"/>
              </w:rPr>
              <w:t>《水利工程建设项目验收管理规定》（水利部令第30号2007年4月2日）第四十二条、第四十三条、第四十四条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hint="eastAsia" w:eastAsia="仿宋"/>
                <w:sz w:val="28"/>
                <w:szCs w:val="28"/>
              </w:rPr>
            </w:pPr>
            <w:r>
              <w:rPr>
                <w:rFonts w:hint="eastAsia" w:eastAsia="仿宋"/>
                <w:sz w:val="28"/>
                <w:szCs w:val="28"/>
              </w:rPr>
              <w:t>1、违反《水利工程建设项目验收管理规定》，项目法人不按时限要求组织法人验收或者不具备验收条件而组织法人验收的，由法人验收监督管理机关责令改正。</w:t>
            </w:r>
          </w:p>
          <w:p>
            <w:pPr>
              <w:spacing w:line="320" w:lineRule="exact"/>
              <w:jc w:val="left"/>
              <w:rPr>
                <w:rFonts w:hint="eastAsia" w:eastAsia="仿宋"/>
                <w:sz w:val="28"/>
                <w:szCs w:val="28"/>
              </w:rPr>
            </w:pPr>
            <w:r>
              <w:rPr>
                <w:rFonts w:hint="eastAsia" w:eastAsia="仿宋"/>
                <w:sz w:val="28"/>
                <w:szCs w:val="28"/>
              </w:rPr>
              <w:t>2、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p>
            <w:pPr>
              <w:pStyle w:val="5"/>
              <w:adjustRightInd w:val="0"/>
              <w:snapToGrid w:val="0"/>
              <w:jc w:val="left"/>
              <w:rPr>
                <w:rFonts w:eastAsia="仿宋_GB2312"/>
                <w:sz w:val="28"/>
                <w:szCs w:val="28"/>
              </w:rPr>
            </w:pPr>
            <w:r>
              <w:rPr>
                <w:rFonts w:hint="eastAsia" w:eastAsia="仿宋"/>
                <w:sz w:val="28"/>
                <w:szCs w:val="28"/>
              </w:rPr>
              <w:t>3、参加验收的专家在验收工作中玩忽职守、徇私舞弊的，由验收监督管理机关予以通报批评；情节严重的，取消其参加验收的资格；构成犯罪的，依法追究刑事责任。</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rPr>
          <w:rFonts w:hint="eastAsia"/>
        </w:rPr>
      </w:pPr>
      <w:r>
        <w:rPr>
          <w:rFonts w:hint="eastAsia"/>
          <w:b/>
          <w:sz w:val="44"/>
          <w:szCs w:val="44"/>
        </w:rPr>
        <w:t xml:space="preserve"> </w:t>
      </w:r>
    </w:p>
    <w:p/>
    <w:p>
      <w:pPr>
        <w:rPr>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16NQSLJCF-34</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违反水利工程质量监督、检测管理规定的处罚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eastAsia="仿宋"/>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
                <w:sz w:val="28"/>
                <w:szCs w:val="28"/>
              </w:rPr>
              <w:t>《水利工程质量检测管理规定》（水利部令第36号2008年11月25日）第二十四条、第二十五条、第二十六条、第二十七条、第二十八条、第二十九条、第三十条；《水利工程质量监督管理规定》（水建〔1997〕339号）第三十二条、第三十三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hint="eastAsia" w:eastAsia="仿宋"/>
                <w:sz w:val="28"/>
                <w:szCs w:val="28"/>
              </w:rPr>
            </w:pPr>
            <w:r>
              <w:rPr>
                <w:rFonts w:hint="eastAsia" w:eastAsia="仿宋"/>
                <w:sz w:val="28"/>
                <w:szCs w:val="28"/>
              </w:rPr>
              <w:t>1、根据《水利工程质量检测管理规定》，违反本规定，未取得相应的资质，擅自承担检测业务的，其检测报告无效，由县级以上人民政府水行政主管部门责令改正，可并处1万元以上3万元以下的罚款。</w:t>
            </w:r>
          </w:p>
          <w:p>
            <w:pPr>
              <w:spacing w:line="320" w:lineRule="exact"/>
              <w:jc w:val="left"/>
              <w:rPr>
                <w:rFonts w:hint="eastAsia" w:eastAsia="仿宋"/>
                <w:sz w:val="28"/>
                <w:szCs w:val="28"/>
              </w:rPr>
            </w:pPr>
            <w:r>
              <w:rPr>
                <w:rFonts w:hint="eastAsia" w:eastAsia="仿宋"/>
                <w:sz w:val="28"/>
                <w:szCs w:val="28"/>
              </w:rPr>
              <w:t>2、隐瞒有关情况或者提供虚假材料申请资质的，审批机关不予受理或者不予批准，并给予警告，一年之内不得再次申请资质。3、以欺骗、贿赂等不正当手段取得《资质等级证书》的，由审批机关予以撤销，三年内不得再次申请，可并处1万元以上3万元以下的罚款；构成犯罪的，依法追究刑事责任。</w:t>
            </w:r>
          </w:p>
          <w:p>
            <w:pPr>
              <w:spacing w:line="320" w:lineRule="exact"/>
              <w:jc w:val="left"/>
              <w:rPr>
                <w:rFonts w:hint="eastAsia" w:eastAsia="仿宋"/>
                <w:sz w:val="28"/>
                <w:szCs w:val="28"/>
              </w:rPr>
            </w:pPr>
            <w:r>
              <w:rPr>
                <w:rFonts w:hint="eastAsia" w:eastAsia="仿宋"/>
                <w:sz w:val="28"/>
                <w:szCs w:val="28"/>
              </w:rPr>
              <w:t>4、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p>
            <w:pPr>
              <w:spacing w:line="320" w:lineRule="exact"/>
              <w:jc w:val="left"/>
              <w:rPr>
                <w:rFonts w:hint="eastAsia" w:eastAsia="仿宋"/>
                <w:sz w:val="28"/>
                <w:szCs w:val="28"/>
              </w:rPr>
            </w:pPr>
            <w:r>
              <w:rPr>
                <w:rFonts w:hint="eastAsia" w:eastAsia="仿宋"/>
                <w:sz w:val="28"/>
                <w:szCs w:val="28"/>
              </w:rPr>
              <w:t>5、检测单位伪造检测数据，出具虚假质量检测报告的，由县级以上人民政府水行政主管部门给予警告，并处3万元以下罚款；给他人造成损失的，依法承担赔偿责任；构成犯罪的，依法追究刑事责任。</w:t>
            </w:r>
          </w:p>
          <w:p>
            <w:pPr>
              <w:spacing w:line="320" w:lineRule="exact"/>
              <w:jc w:val="left"/>
              <w:rPr>
                <w:rFonts w:hint="eastAsia" w:eastAsia="仿宋"/>
                <w:sz w:val="28"/>
                <w:szCs w:val="28"/>
              </w:rPr>
            </w:pPr>
            <w:r>
              <w:rPr>
                <w:rFonts w:hint="eastAsia" w:eastAsia="仿宋"/>
                <w:sz w:val="28"/>
                <w:szCs w:val="28"/>
              </w:rPr>
              <w:t>6、委托方有下列行为之一的，由县级以上人民政府水行政主管部门责令改正，可并处1万元以上3万元以下的罚款：（一）委托未取得相应资质的检测单位进行检测的；（二）明示或暗示检测单位出具虚假检测报告，篡改或伪造检测报告的；（三）送检试样弄虚作假的。第三十条:检测人员从事质量检测活动中，有下列行为之一的，由县级以上人民政府水行政主管部门责令改正，给予警告，可并处1000元以下罚款：（一）不如实记录，随意取舍检测数据的；（二）弄虚作假、伪造数据的；（三）未执行法律、法规和强制性标准的。</w:t>
            </w:r>
          </w:p>
          <w:p>
            <w:pPr>
              <w:spacing w:line="320" w:lineRule="exact"/>
              <w:jc w:val="left"/>
              <w:rPr>
                <w:rFonts w:hint="eastAsia" w:eastAsia="仿宋"/>
                <w:sz w:val="28"/>
                <w:szCs w:val="28"/>
              </w:rPr>
            </w:pPr>
            <w:r>
              <w:rPr>
                <w:rFonts w:hint="eastAsia" w:eastAsia="仿宋"/>
                <w:sz w:val="28"/>
                <w:szCs w:val="28"/>
              </w:rPr>
              <w:t>7、项目法人（或建设单位）未按规定要求办理质量监督手续的，水行政主管部门依据《中华人民共和国行政处罚法》对建设单位进行处罚，并责令限期改正或按有关规定处理。</w:t>
            </w:r>
          </w:p>
          <w:p>
            <w:pPr>
              <w:pStyle w:val="5"/>
              <w:adjustRightInd w:val="0"/>
              <w:snapToGrid w:val="0"/>
              <w:jc w:val="left"/>
              <w:rPr>
                <w:rFonts w:eastAsia="仿宋_GB2312"/>
                <w:sz w:val="28"/>
                <w:szCs w:val="28"/>
              </w:rPr>
            </w:pPr>
            <w:r>
              <w:rPr>
                <w:rFonts w:hint="eastAsia" w:eastAsia="仿宋"/>
                <w:sz w:val="28"/>
                <w:szCs w:val="28"/>
              </w:rPr>
              <w:t>8、质量检测单位伪造检测数据、检测结论的，视情节轻重，报上级水行政主管部门对责任单位和责任人按有关规定进行处罚，构成犯罪的由司法机关依法追究其刑事责任。</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jc w:val="center"/>
        <w:rPr>
          <w:rFonts w:hint="eastAsia"/>
          <w:b/>
          <w:sz w:val="44"/>
          <w:szCs w:val="44"/>
        </w:rPr>
      </w:pPr>
    </w:p>
    <w:p/>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rFonts w:hint="eastAsia"/>
          <w:b/>
          <w:sz w:val="44"/>
          <w:szCs w:val="44"/>
        </w:rPr>
      </w:pPr>
    </w:p>
    <w:p>
      <w:pP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16NQSLJCF-35</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对在河道管理范围内建设妨碍行洪的建筑物、构筑物，或者从事影响河势稳定、危害河岸堤防安全和其他妨碍河道行洪的活动；未经水行政主管部门或者流域管理机构同意，擅自修建水工程，或者建设桥梁、码头和其他拦河、跨河、临河建筑物、构筑物，铺设跨河管道、电缆，且防洪法未作规定的；虽经水行政主管部门或者流域管理机构同意，但未按照要求修建前款所列工程设施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eastAsia="仿宋"/>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
                <w:sz w:val="28"/>
                <w:szCs w:val="28"/>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Pr>
        <w:rPr>
          <w:rFonts w:hint="eastAsia"/>
        </w:rPr>
      </w:pPr>
      <w:r>
        <w:rPr>
          <w:rFonts w:hint="eastAsia"/>
          <w:b/>
          <w:sz w:val="44"/>
          <w:szCs w:val="44"/>
        </w:rPr>
        <w:t xml:space="preserve"> </w:t>
      </w:r>
    </w:p>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16NQSLJCF-36</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对在江河、湖泊、水库、运河、渠道内弃置、堆放阻碍行洪的物体和种植阻碍行洪的林木及高秆作物的；围湖造地或者未经批准围垦河道的处罚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《中华人民共和国水法》第六十六条；《中华人民共和国河道管理条例》（国务院令第3号）第四十四条。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hint="eastAsia" w:eastAsia="仿宋"/>
                <w:color w:val="000000"/>
                <w:sz w:val="28"/>
                <w:szCs w:val="28"/>
              </w:rPr>
            </w:pPr>
            <w:r>
              <w:rPr>
                <w:rFonts w:hint="eastAsia" w:eastAsia="仿宋"/>
                <w:color w:val="000000"/>
                <w:sz w:val="28"/>
                <w:szCs w:val="28"/>
              </w:rPr>
              <w:t>1、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spacing w:line="320" w:lineRule="exact"/>
              <w:jc w:val="left"/>
              <w:rPr>
                <w:rFonts w:hint="eastAsia" w:eastAsia="仿宋"/>
                <w:color w:val="000000"/>
                <w:sz w:val="28"/>
                <w:szCs w:val="28"/>
              </w:rPr>
            </w:pPr>
            <w:r>
              <w:rPr>
                <w:rFonts w:hint="eastAsia" w:eastAsia="仿宋"/>
                <w:color w:val="000000"/>
                <w:sz w:val="28"/>
                <w:szCs w:val="28"/>
              </w:rPr>
              <w:t>(二)围湖造地或者未经批准围垦河道的。</w:t>
            </w:r>
          </w:p>
          <w:p>
            <w:pPr>
              <w:pStyle w:val="5"/>
              <w:adjustRightInd w:val="0"/>
              <w:snapToGrid w:val="0"/>
              <w:jc w:val="left"/>
              <w:rPr>
                <w:rFonts w:eastAsia="仿宋_GB2312"/>
                <w:color w:val="000000"/>
                <w:sz w:val="28"/>
                <w:szCs w:val="28"/>
              </w:rPr>
            </w:pPr>
            <w:r>
              <w:rPr>
                <w:rFonts w:hint="eastAsia" w:eastAsia="仿宋"/>
                <w:color w:val="000000"/>
                <w:sz w:val="28"/>
                <w:szCs w:val="28"/>
              </w:rPr>
              <w:t>2、违反《中华人民共和国河道管理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rPr>
          <w:rFonts w:hint="eastAsia"/>
        </w:rPr>
      </w:pPr>
      <w:r>
        <w:rPr>
          <w:rFonts w:hint="eastAsia"/>
          <w:b/>
          <w:sz w:val="44"/>
          <w:szCs w:val="44"/>
        </w:rPr>
        <w:t xml:space="preserve"> </w:t>
      </w:r>
    </w:p>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16NQSLJCF-37</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损毁堤防、护岸、闸坝、水工程建筑物，损毁防汛设施、水文监测和测量设施、河岸地质监测设施以及通信照明等设施；在堤防安全保护区内进行打井、钻探、爆破、挖筑鱼塘、采石、取土等危害堤防安全的活动的；非管理人员操作河道上的涵闸闸门或者干扰河道管理单位正常工作的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《中华人民共和国水法》第七十二条；《中华人民共和国防洪法》第六十一条；《中华人民共和国河道管理条例》（国务院令第3号）第四十五条。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hint="eastAsia" w:eastAsia="仿宋"/>
                <w:sz w:val="28"/>
                <w:szCs w:val="28"/>
              </w:rPr>
            </w:pPr>
            <w:r>
              <w:rPr>
                <w:rFonts w:hint="eastAsia" w:eastAsia="仿宋"/>
                <w:sz w:val="28"/>
                <w:szCs w:val="28"/>
              </w:rPr>
              <w:t>1、有下列行为之一，构成犯罪的，依照刑法的有关规定追究刑事责任；尚不够刑事处罚，且防洪法未作规定的，由县级以上地方人民政府水行政主管部门或者流域管理机构依据职权，责令停止违法行为，采取补救措施，处1万元以上5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p>
            <w:pPr>
              <w:spacing w:line="320" w:lineRule="exact"/>
              <w:jc w:val="left"/>
              <w:rPr>
                <w:rFonts w:hint="eastAsia" w:eastAsia="仿宋"/>
                <w:sz w:val="28"/>
                <w:szCs w:val="28"/>
              </w:rPr>
            </w:pPr>
            <w:r>
              <w:rPr>
                <w:rFonts w:hint="eastAsia" w:eastAsia="仿宋"/>
                <w:sz w:val="28"/>
                <w:szCs w:val="28"/>
              </w:rPr>
              <w:t>2、违反《中华人民共和国防洪法》规定，破坏、侵占、毁损堤防、水闸、护岸、抽水站、排水渠系等防洪工程和水文、通信设施以及防汛备用的器材、物料的，责令停止违法行为，采取补救措施，可以处5万元以下的罚款；造成损坏的，依法承担民事责任；应当给予治安管理处罚的，依照治安管理处罚条例的规定处罚；构成犯罪的，依法追究刑事责任。</w:t>
            </w:r>
          </w:p>
          <w:p>
            <w:pPr>
              <w:pStyle w:val="5"/>
              <w:adjustRightInd w:val="0"/>
              <w:snapToGrid w:val="0"/>
              <w:jc w:val="left"/>
              <w:rPr>
                <w:rFonts w:eastAsia="仿宋_GB2312"/>
                <w:color w:val="000000"/>
                <w:sz w:val="28"/>
                <w:szCs w:val="28"/>
              </w:rPr>
            </w:pPr>
            <w:r>
              <w:rPr>
                <w:rFonts w:hint="eastAsia" w:eastAsia="仿宋"/>
                <w:sz w:val="28"/>
                <w:szCs w:val="28"/>
              </w:rPr>
              <w:t>3、违反《中华人民共和国河道管理条例》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一）损毁堤防、护岸、闸坝、水工程建筑物，损毁防汛设施、水文监测和测量设施、河岸地质监测设施以及通信照明等设施；（二）在堤防安全保护区内进行打井、钻探、爆破、挖筑鱼塘、采石、取土等危害堤防安全的活动的；（三）非管理人员操作河道上的涵闸闸门或者干扰河道管理单位正常工作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16NQSLJCF-38</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对水利建设单位将建设工程发包给不具有相应资质等级的勘察、设计、施工单位或者委托给不具有相应资质等级的工程监理单位的处罚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《建设工程质量管理条例》（国务院令第279号）第五十四条、第七十五条。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hint="eastAsia" w:eastAsia="仿宋"/>
                <w:sz w:val="28"/>
                <w:szCs w:val="28"/>
              </w:rPr>
            </w:pPr>
            <w:r>
              <w:rPr>
                <w:rFonts w:hint="eastAsia" w:eastAsia="仿宋"/>
                <w:sz w:val="28"/>
                <w:szCs w:val="28"/>
              </w:rPr>
              <w:t>1、违反《建设工程质量管理条例》规定，建设单位将建设工程发包给不具有相应资质等级的勘察、设计、施工单位或者委托给不具有相应资质等级的工程监理单位的，责令改正，处５０万元以上１００万元以下的罚款。</w:t>
            </w:r>
          </w:p>
          <w:p>
            <w:pPr>
              <w:pStyle w:val="5"/>
              <w:adjustRightInd w:val="0"/>
              <w:snapToGrid w:val="0"/>
              <w:jc w:val="left"/>
              <w:rPr>
                <w:rFonts w:eastAsia="仿宋_GB2312"/>
                <w:color w:val="000000"/>
                <w:sz w:val="28"/>
                <w:szCs w:val="28"/>
              </w:rPr>
            </w:pPr>
            <w:r>
              <w:rPr>
                <w:rFonts w:hint="eastAsia" w:eastAsia="仿宋"/>
                <w:sz w:val="28"/>
                <w:szCs w:val="28"/>
              </w:rPr>
              <w:t>2、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rPr>
          <w:rFonts w:hint="eastAsia"/>
          <w:b/>
          <w:sz w:val="44"/>
          <w:szCs w:val="44"/>
        </w:rPr>
      </w:pPr>
    </w:p>
    <w:p>
      <w:pP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16NQSLJCF-39</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对水利建设单位将建设工程肢解发包的处罚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《建设工程质量管理条例》（国务院令第279号）第五十五条、第七十五条。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建设单位将建设工程肢解发包的，责令改正，处工程合同价款百分之零点五以上百分之一以下的罚款；对全部或者部分使用国有资金的项目，并可以暂停项目执行或者暂停资金拨付。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
      <w:pPr>
        <w:rPr>
          <w:rFonts w:hint="eastAsia"/>
        </w:rPr>
      </w:pPr>
    </w:p>
    <w:p>
      <w:pPr>
        <w:rPr>
          <w:rFonts w:hint="eastAsia"/>
        </w:rPr>
      </w:pPr>
    </w:p>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18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16NQSLJCF-40</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tc>
      </w:tr>
      <w:tr>
        <w:tblPrEx>
          <w:tblLayout w:type="fixed"/>
          <w:tblCellMar>
            <w:top w:w="0" w:type="dxa"/>
            <w:left w:w="108" w:type="dxa"/>
            <w:bottom w:w="0" w:type="dxa"/>
            <w:right w:w="108" w:type="dxa"/>
          </w:tblCellMar>
        </w:tblPrEx>
        <w:trPr>
          <w:trHeight w:val="217"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15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325"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《建设工程质量管理条例》（国务院令第279号）第五十六条、第七十五条。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hint="eastAsia" w:eastAsia="仿宋"/>
                <w:sz w:val="28"/>
                <w:szCs w:val="28"/>
              </w:rPr>
              <w:t>违反《建设工程质量管理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53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工作时间</w:t>
            </w:r>
          </w:p>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28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28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28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8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8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16NQSLJCF-41</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对水利工程建设单位未取得施工许可证或者开工报告未经批准，擅自施工的处罚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《建设工程质量管理条例》（国务院令第279号）第五十七条、第七十五条。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违反《建设工程质量管理条例》规定，建设单位未取得施工许可证或者开工报告未经批准，擅自施工的，责令停止施工，限期改正，处工程合同价款百分之一以上百分之二以下的罚款。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16NQSLJCF-42</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对水利工程建设单位未组织竣工验收，擅自交付使用的；验收不合格，擅自交付使用的；对不合格的建设工程按照合格工程验收的处罚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《建设工程质量管理条例》（国务院令第279号）第五十八条、第七十五条。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违反《建设工程质量管理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16NQSLJCF-43</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对水利工程建设工程竣工验收后，建设单位未向建设行政主管部门或者其他有关部门移交建设项目档案的处罚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《建设工程质量管理条例》（国务院令第279号）第五十九条、第七十五条。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违反《建设工程质量管理条例》规定，建设工程竣工验收后，建设单位未向建设行政主管部门或者其他有关部门移交建设项目档案的，责令改正，处１万元以上１０万元以下的罚款。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r>
        <w:rPr>
          <w:rFonts w:hint="eastAsia"/>
          <w:b/>
          <w:color w:val="000000"/>
          <w:sz w:val="44"/>
          <w:szCs w:val="44"/>
        </w:rPr>
        <w:t xml:space="preserve">   </w:t>
      </w: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16NQSLJCF-44</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对水利工程勘察、设计、施工、工程监理单位超越本单位资质等级承揽工程的处罚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《建设工程质量管理条例》（国务院令第279号）第五十九条、第七十五条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30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工作时间</w:t>
            </w:r>
          </w:p>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rPr>
          <w:rFonts w:hint="eastAsia"/>
          <w:b/>
          <w:color w:val="000000"/>
          <w:sz w:val="44"/>
          <w:szCs w:val="44"/>
        </w:rPr>
      </w:pPr>
      <w:r>
        <w:rPr>
          <w:rFonts w:hint="eastAsia"/>
          <w:b/>
          <w:color w:val="000000"/>
          <w:sz w:val="44"/>
          <w:szCs w:val="44"/>
        </w:rPr>
        <w:t xml:space="preserve">   </w:t>
      </w:r>
    </w:p>
    <w:p>
      <w:pPr>
        <w:jc w:val="center"/>
        <w:rPr>
          <w:color w:val="000000"/>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16NQSLJCF-45</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对水利工程勘察、设计、施工、工程监理单位允许其他单位或者个人以本单位名义承揽工程的处罚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43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《建设工程质量管理条例》（国务院令第279号）第五十九条、第七十五条。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16NQSLJCF-46</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对水利工程承包单位将承包的工程转包或者违法分包的处罚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《建设工程质量管理条例》（国务院令第279号）第六十三条、第七十五条。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16NQSLJCF-47</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勘察单位未按照工程建设强制性标准进行勘察的；设计单位未根据勘察成果文件进行工程设计的；设计单位指定建筑材料、建筑构配件的生产厂、供应商的；设计单位未按照工程建设强制性标准进行设计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《建设工程质量管理条例》（国务院令第279号）第六十三条、第七十五条。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有下列行为之一的，责令改正，处１０万元以上３０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16NQSLJCF-48</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对水利工程施工单位在施工中偷工减料的，使用不合格的建筑材料、建筑构配件和设备的，或者有不按照工程设计图纸或者施工技术标准施工的其他行为的处罚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《建设工程质量管理条例》（国务院令第279号）第六十四条、第七十五条。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color w:val="000000"/>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16NQSLJCF-49</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对水利工程施工单位未对建筑材料、建筑构配件、设备和商品混凝土进行检验，或者未对涉及结构安全的试块、试件以及有关材料取样检测的处罚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《建设工程质量管理条例》（国务院令第279号）第六十五条、第七十五条。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16NQSLJCF-50</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对水利工程施工单位不履行保修义务或者拖延履行保修义务的处罚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《建设工程质量管理条例》（国务院令第279号）第六十六条、第七十五条。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施工单位不履行保修义务或者拖延履行保修义务的，责令改正，处１０万元以上２０万元以下的罚款，并对在保修期内因质量缺陷造成的损失承担赔偿责任。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color w:val="000000"/>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16NQSLJCF-51</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对水利工程监理单位与建设单位或者施工单位串通，弄虚作假、降低工程质量的；将不合格的建设工程、建筑材料、建筑构配件和设备按照合格签字的处罚</w:t>
            </w:r>
          </w:p>
        </w:tc>
      </w:tr>
      <w:tr>
        <w:tblPrEx>
          <w:tblLayout w:type="fixed"/>
          <w:tblCellMar>
            <w:top w:w="0" w:type="dxa"/>
            <w:left w:w="108" w:type="dxa"/>
            <w:bottom w:w="0" w:type="dxa"/>
            <w:right w:w="108" w:type="dxa"/>
          </w:tblCellMar>
        </w:tblPrEx>
        <w:trPr>
          <w:trHeight w:val="38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《建设工程质量管理条例》（国务院令第279号）第六十七条、第七十五条。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工程监理单位有下列行为之一的，责令改正，处５０万元以上１００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37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rPr>
          <w:rFonts w:hint="eastAsia"/>
          <w:color w:val="000000"/>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16NQSLJCF-52</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对水利工程工程监理单位与被监理工程的施工承包单位以及建筑材料、建筑构配件和设备供应单位有隶属关系或者其他利害关系承担该项建设工程的监理业务的处罚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《建设工程质量管理条例》（国务院令第279号）第六十八条、第七十五条。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16NQSLJCF-53</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对水利工程涉及建筑主体或者承重结构变动的装修工程，没有设计方案擅自施工的处罚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《建设工程质量管理条例》（国务院令第279号）第六十九条、第七十五条。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有前款所列行为，造成损失的，依法承担赔偿责任。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16NQSLJCF-54</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对水利工程注册建筑师、注册结构工程师、监理工程师等注册执业人员因过错造成质量事故的处罚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《建设工程质量管理条例》（国务院令第279号）第七十二条、第七十五条。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建设工程质量管理条例》规定，注册建筑师、注册结构工程师、监理工程师等注册执业人员因过错造成质量事故的，责令停止执业１年；造成重大质量事故的，吊销执业资格证书，５年以内不予注册；情节特别恶劣的，终身不予注册。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rPr>
          <w:rFonts w:hint="eastAsia"/>
          <w:b/>
          <w:sz w:val="44"/>
          <w:szCs w:val="44"/>
        </w:rPr>
      </w:pPr>
    </w:p>
    <w:p>
      <w:pPr>
        <w:rPr>
          <w:rFonts w:hint="eastAsia"/>
        </w:rPr>
      </w:pPr>
    </w:p>
    <w:p>
      <w:pPr>
        <w:rPr>
          <w:rFonts w:hint="eastAsia"/>
        </w:rPr>
      </w:pPr>
    </w:p>
    <w:p>
      <w:pPr>
        <w:rPr>
          <w:rFonts w:hint="eastAsia"/>
        </w:rPr>
      </w:pPr>
    </w:p>
    <w:p>
      <w:pPr>
        <w:rPr>
          <w:rFonts w:hint="eastAsia"/>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16NQSLJCF-55</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无证或超越资质等级承接任务的；不接受水利工程质量监督机构监督的；未按规定实行质量保修的；使用未经检验或检验不合格的建筑材料和工程设备，或在工程施工中粗制滥造、偷工减料、伪造记录的；发生重大工程质量事故没有及时按有关规定向有关部门报告的；经水利工程质量监督机构核定工程质量等级为不合格或工程需加固或拆除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《水利工程质量管理规定》(水利部令第7号1997年12月21日)第四十四条。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勘测设计、施工、监理单位有下列行为之一的，根据情节轻重，予以通报批评、降低资质等级直至收缴资质证书，经济处理按合同规定办理，触犯法律的，按国家有关法律处理：（一）无证或超越资质等级承接任务的；（二）不接受水利工程质量监督机构监督的；（三）设计文件不符合本规定第二十七条要求的；（四）竣工交付使用的工程不符合本规定第三十五条要求的；（五）未按规定实行质量保修的；（六）使用未经检验或检验不合格的建筑材料和工程设备，或在工程施工中粗制滥造、偷工减料、伪造记录的；（七）发生重大工程质量事故没有及时按有关规定向有关部门报告的；（八）经水利工程质量监督机构核定工程质量等级为不合格或工程需加固或拆除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16NQSLJCF-56</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对水利项目法人以及其他参建单位提交验收资料不真实导致验收结论有误的的处罚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《水利工程建设项目验收管理规定》（水利部令第30号2007年4月2日）第四十三条。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r>
        <w:rPr>
          <w:rFonts w:hint="eastAsia"/>
          <w:b/>
          <w:sz w:val="44"/>
          <w:szCs w:val="44"/>
        </w:rPr>
        <w:t xml:space="preserve">             </w:t>
      </w: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16NQSLJCF-57</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对参加水利项目验收的专家在验收工作中玩忽职守、徇私舞弊的的处罚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《水利工程建设项目验收管理规定》（水利部令第30号2007年4月2日）第四十四条。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参加验收的专家在验收工作中玩忽职守、徇私舞弊的，由验收监督管理机关予以通报批评；情节严重的，取消其参加验收的资格；构成犯罪的，依法追究刑事责任。</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rPr>
          <w:rFonts w:hint="eastAsia"/>
          <w:b/>
          <w:sz w:val="44"/>
          <w:szCs w:val="44"/>
        </w:rPr>
      </w:pPr>
    </w:p>
    <w:p>
      <w:pPr>
        <w:rPr>
          <w:rFonts w:hint="eastAsia"/>
          <w:b/>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16NQSLJCF-58</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未取得相应的资质，擅自承担水利工程质量检测业务的的处罚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《水利工程质量检测管理规定》（水利部令第36号2008年11月25日）第二十四条。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违反《水利工程质量检测管理规定》，未取得相应的资质，擅自承担检测业务的，其检测报告无效，由县级以上人民政府水行政主管部门责令改正，可并处1万元以上3万元以下的罚款。</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16NQSLJCF-59</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对以欺骗、贿赂等不正当手段取得水利工程质量检测《资质等级证书》的处罚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《水利工程质量检测管理规定》（水利部令第36号2008年11月25日）第二十六条。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以欺骗、贿赂等不正当手段取得《资质等级证书》的，由审批机关予以撤销，三年内不得再次申请，可并处1万元以上3万元以下的罚款；构成犯罪的，依法追究刑事责任。</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r>
        <w:rPr>
          <w:rFonts w:hint="eastAsia"/>
          <w:b/>
          <w:sz w:val="44"/>
          <w:szCs w:val="44"/>
        </w:rPr>
        <w:t xml:space="preserve">             </w:t>
      </w:r>
    </w:p>
    <w:p>
      <w:pP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16NQSLJCF-60</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质量检测过程中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《水利工程质量检测管理规定》（水利部令第36号2008年11月25日）第二十七条。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16NQSLJCF-61</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对水利工程质量检测单位伪造检测数据，出具虚假质量检测报告的的处罚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《水利工程质量检测管理规定》（水利部令第36号2008年11月25日）第二十八条。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检测单位伪造检测数据，出具虚假质量检测报告的，由县级以上人民政府水行政主管部门给予警告，并处3万元以下罚款；给他人造成损失的，依法承担赔偿责任；构成犯罪的，依法追究刑事责任。</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rPr>
          <w:rFonts w:hint="eastAsia"/>
        </w:rPr>
      </w:pPr>
      <w:r>
        <w:rPr>
          <w:rFonts w:hint="eastAsia"/>
          <w:b/>
          <w:sz w:val="44"/>
          <w:szCs w:val="44"/>
        </w:rPr>
        <w:t xml:space="preserve"> </w:t>
      </w:r>
    </w:p>
    <w:p/>
    <w:p>
      <w:pPr>
        <w:rPr>
          <w:rFonts w:hint="eastAsia"/>
          <w:b/>
          <w:sz w:val="44"/>
          <w:szCs w:val="44"/>
        </w:rPr>
      </w:pPr>
    </w:p>
    <w:p>
      <w:pPr>
        <w:rPr>
          <w:rFonts w:hint="eastAsia"/>
          <w:b/>
          <w:sz w:val="44"/>
          <w:szCs w:val="44"/>
        </w:rPr>
      </w:pPr>
    </w:p>
    <w:p>
      <w:pPr>
        <w:rPr>
          <w:rFonts w:hint="eastAsia"/>
          <w:b/>
          <w:sz w:val="44"/>
          <w:szCs w:val="44"/>
        </w:rPr>
      </w:pPr>
      <w:r>
        <w:rPr>
          <w:rFonts w:hint="eastAsia"/>
          <w:b/>
          <w:sz w:val="44"/>
          <w:szCs w:val="44"/>
        </w:rPr>
        <w:t xml:space="preserve">                  </w:t>
      </w:r>
    </w:p>
    <w:p>
      <w:pPr>
        <w:rPr>
          <w:rFonts w:hint="eastAsia"/>
          <w:b/>
          <w:sz w:val="44"/>
          <w:szCs w:val="44"/>
        </w:rPr>
      </w:pPr>
    </w:p>
    <w:p>
      <w:pP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16NQSLJCF-62</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对水利工程质量检测过程中委托方委托未取得相应资质的检测单位进行检测的；明示或暗示检测单位出具虚假检测报告，篡改或伪造检测报告的；送检试样弄虚作假的处罚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《水利工程质量检测管理规定》（水利部令第36号2008年11月25日）第二十九条。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水利工程质量检测管理规定》，委托方有下列行为之一的，由县级以上人民政府水行政主管部门责令改正，可并处1万元以上3万元以下的罚款：（一）委托未取得相应资质的检测单位进行检测的；（二）明示或暗示检测单位出具虚假检测报告，篡改或伪造检测报告的；（三）送检试样弄虚作假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rPr>
          <w:rFonts w:hint="eastAsia"/>
          <w:b/>
          <w:sz w:val="44"/>
          <w:szCs w:val="44"/>
        </w:rPr>
      </w:pPr>
    </w:p>
    <w:p>
      <w:pPr>
        <w:rPr>
          <w:rFonts w:hint="eastAsia"/>
          <w:b/>
          <w:sz w:val="44"/>
          <w:szCs w:val="44"/>
        </w:rPr>
      </w:pPr>
      <w:r>
        <w:rPr>
          <w:rFonts w:hint="eastAsia"/>
          <w:b/>
          <w:sz w:val="44"/>
          <w:szCs w:val="44"/>
        </w:rPr>
        <w:t xml:space="preserve">                    </w:t>
      </w:r>
    </w:p>
    <w:p>
      <w:pPr>
        <w:rPr>
          <w:rFonts w:hint="eastAsia"/>
          <w:b/>
          <w:sz w:val="44"/>
          <w:szCs w:val="44"/>
        </w:rPr>
      </w:pPr>
      <w:r>
        <w:rPr>
          <w:rFonts w:hint="eastAsia"/>
          <w:b/>
          <w:sz w:val="44"/>
          <w:szCs w:val="44"/>
        </w:rPr>
        <w:t xml:space="preserve">              </w:t>
      </w:r>
    </w:p>
    <w:p>
      <w:pP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16NQSLJCF-63</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对未经水行政主管部门签署规划同意书，擅自在江河、湖泊上建设防洪工程和其他水工程、水电站的处罚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《中华人民共和国防洪法》第十七条、第五十四条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在江河、湖泊上建设防洪工程和其他水工程、水电站等，应当符合防洪规划的要求；水库应当按照防洪规划的要求留足防洪库容。前款规定的防洪工程和其他水工程、水电站的可行性研究报告按照国家规定的基本建设程序报请批准时，应当附具有关水行政主管部门签署的符合防洪规划要求的规划同意书。违反上述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ascii="方正小标宋_GBK" w:eastAsia="方正小标宋_GBK"/>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水利局行政处罚服务指南</w:t>
      </w:r>
    </w:p>
    <w:p>
      <w:pPr>
        <w:spacing w:line="580" w:lineRule="exact"/>
        <w:rPr>
          <w:rFonts w:eastAsia="仿宋_GB2312"/>
          <w:color w:val="000000"/>
          <w:sz w:val="32"/>
          <w:szCs w:val="32"/>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16NQSLJCF-64</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对未按照规划治导线整治河道和修建控制引导河水流向、保护堤岸等工程，影响防洪的处罚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防汛抗旱指挥部办公室</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0896-3829631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《中华人民共和国防洪法》第十九条、第五十五条。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未按照规划治导线整治河道和修建控制引导河水流向、保护堤岸等工程，影响防洪的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按《中华人民共和国防洪法》第五十五条：违反本法第十九条规定，未按照规划治导线整治河道和修建控制引导河水流向、保护堤岸等工程，影响防洪的，责令停止违法行为，恢复原状或者采取其他补救措施，可以处一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仿宋"/>
                <w:sz w:val="28"/>
                <w:szCs w:val="28"/>
              </w:rPr>
              <w:t>→</w:t>
            </w:r>
            <w:r>
              <w:rPr>
                <w:rFonts w:hint="eastAsia" w:eastAsia="仿宋"/>
                <w:sz w:val="28"/>
                <w:szCs w:val="28"/>
              </w:rPr>
              <w:t>立（受）案</w:t>
            </w:r>
            <w:r>
              <w:rPr>
                <w:rFonts w:eastAsia="仿宋"/>
                <w:sz w:val="28"/>
                <w:szCs w:val="28"/>
              </w:rPr>
              <w:t>→</w:t>
            </w:r>
            <w:r>
              <w:rPr>
                <w:rFonts w:hint="eastAsia" w:eastAsia="仿宋"/>
                <w:sz w:val="28"/>
                <w:szCs w:val="28"/>
              </w:rPr>
              <w:t>调查取证</w:t>
            </w:r>
            <w:r>
              <w:rPr>
                <w:rFonts w:eastAsia="仿宋"/>
                <w:sz w:val="28"/>
                <w:szCs w:val="28"/>
              </w:rPr>
              <w:t>→</w:t>
            </w:r>
            <w:r>
              <w:rPr>
                <w:rFonts w:hint="eastAsia" w:eastAsia="仿宋"/>
                <w:sz w:val="28"/>
                <w:szCs w:val="28"/>
              </w:rPr>
              <w:t>审查</w:t>
            </w:r>
            <w:r>
              <w:rPr>
                <w:rFonts w:eastAsia="仿宋"/>
                <w:sz w:val="28"/>
                <w:szCs w:val="28"/>
              </w:rPr>
              <w:t>→</w:t>
            </w:r>
            <w:r>
              <w:rPr>
                <w:rFonts w:hint="eastAsia" w:eastAsia="仿宋"/>
                <w:sz w:val="28"/>
                <w:szCs w:val="28"/>
              </w:rPr>
              <w:t>处罚前告知</w:t>
            </w:r>
            <w:r>
              <w:rPr>
                <w:rFonts w:eastAsia="仿宋"/>
                <w:sz w:val="28"/>
                <w:szCs w:val="28"/>
              </w:rPr>
              <w:t>→</w:t>
            </w:r>
            <w:r>
              <w:rPr>
                <w:rFonts w:hint="eastAsia" w:eastAsia="仿宋"/>
                <w:sz w:val="28"/>
                <w:szCs w:val="28"/>
              </w:rPr>
              <w:t>决定</w:t>
            </w:r>
            <w:r>
              <w:rPr>
                <w:rFonts w:eastAsia="仿宋"/>
                <w:sz w:val="28"/>
                <w:szCs w:val="28"/>
              </w:rPr>
              <w:t>→</w:t>
            </w:r>
            <w:r>
              <w:rPr>
                <w:rFonts w:hint="eastAsia" w:eastAsia="仿宋"/>
                <w:sz w:val="28"/>
                <w:szCs w:val="28"/>
              </w:rPr>
              <w:t>送达</w:t>
            </w:r>
            <w:r>
              <w:rPr>
                <w:rFonts w:eastAsia="仿宋"/>
                <w:sz w:val="28"/>
                <w:szCs w:val="28"/>
              </w:rPr>
              <w:t>→</w:t>
            </w:r>
            <w:r>
              <w:rPr>
                <w:rFonts w:hint="eastAsia" w:eastAsia="仿宋"/>
                <w:sz w:val="28"/>
                <w:szCs w:val="28"/>
              </w:rPr>
              <w:t>执行</w:t>
            </w:r>
            <w:r>
              <w:rPr>
                <w:rFonts w:eastAsia="仿宋"/>
                <w:sz w:val="28"/>
                <w:szCs w:val="28"/>
              </w:rPr>
              <w:t>→</w:t>
            </w:r>
            <w:r>
              <w:rPr>
                <w:rFonts w:hint="eastAsia"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bl>
    <w:p/>
    <w:p>
      <w:pPr>
        <w:jc w:val="center"/>
        <w:rPr>
          <w:rFonts w:hint="eastAsia"/>
          <w:b/>
          <w:sz w:val="44"/>
          <w:szCs w:val="44"/>
        </w:rPr>
      </w:pPr>
    </w:p>
    <w:p>
      <w:pPr>
        <w:jc w:val="center"/>
        <w:rPr>
          <w:rFonts w:hint="eastAsia"/>
          <w:b/>
          <w:sz w:val="44"/>
          <w:szCs w:val="44"/>
        </w:rPr>
      </w:pPr>
    </w:p>
    <w:p>
      <w:pPr>
        <w:spacing w:line="580" w:lineRule="exact"/>
        <w:jc w:val="center"/>
        <w:rPr>
          <w:rFonts w:eastAsia="仿宋_GB2312"/>
          <w:color w:val="000000"/>
          <w:sz w:val="32"/>
          <w:szCs w:val="32"/>
        </w:rPr>
      </w:pPr>
      <w:r>
        <w:rPr>
          <w:rFonts w:hint="eastAsia" w:ascii="宋体" w:hAnsi="宋体"/>
          <w:b/>
          <w:color w:val="000000"/>
          <w:sz w:val="44"/>
          <w:szCs w:val="44"/>
          <w:lang w:eastAsia="zh-CN"/>
        </w:rPr>
        <w:t>那曲市</w:t>
      </w:r>
      <w:r>
        <w:rPr>
          <w:rFonts w:hint="eastAsia" w:ascii="宋体" w:hAnsi="宋体"/>
          <w:b/>
          <w:color w:val="000000"/>
          <w:sz w:val="44"/>
          <w:szCs w:val="44"/>
        </w:rPr>
        <w:t>水利局行政处罚服务指南</w:t>
      </w: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16NQSLJCF-65</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对在河道、湖泊管理范围内建设妨碍行洪的建筑物、构筑物的；在河道、湖泊管理范围内倾倒垃圾、渣土，从事影响河势稳定、危害河岸堤防安全和其他妨碍河道行洪的活动的；在行洪河道内种植阻碍行洪的林木和高秆作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hint="eastAsia" w:eastAsia="仿宋"/>
                <w:sz w:val="28"/>
                <w:szCs w:val="28"/>
              </w:rPr>
              <w:t>建设与管理科</w:t>
            </w:r>
          </w:p>
        </w:tc>
        <w:tc>
          <w:tcPr>
            <w:tcW w:w="2196" w:type="dxa"/>
            <w:noWrap w:val="0"/>
            <w:vAlign w:val="center"/>
          </w:tcPr>
          <w:p>
            <w:pPr>
              <w:spacing w:line="320" w:lineRule="exact"/>
              <w:jc w:val="center"/>
              <w:rPr>
                <w:rFonts w:eastAsia="仿宋_GB2312"/>
                <w:color w:val="000000"/>
                <w:sz w:val="28"/>
                <w:szCs w:val="28"/>
              </w:rPr>
            </w:pPr>
            <w:r>
              <w:rPr>
                <w:rFonts w:eastAsia="仿宋"/>
                <w:sz w:val="28"/>
                <w:szCs w:val="28"/>
              </w:rPr>
              <w:t>089</w:t>
            </w:r>
            <w:r>
              <w:rPr>
                <w:rFonts w:hint="eastAsia" w:eastAsia="仿宋"/>
                <w:sz w:val="28"/>
                <w:szCs w:val="28"/>
              </w:rPr>
              <w:t>6</w:t>
            </w:r>
            <w:r>
              <w:rPr>
                <w:rFonts w:eastAsia="仿宋"/>
                <w:sz w:val="28"/>
                <w:szCs w:val="28"/>
              </w:rPr>
              <w:t>-</w:t>
            </w:r>
            <w:r>
              <w:rPr>
                <w:rFonts w:hint="eastAsia" w:eastAsia="仿宋"/>
                <w:sz w:val="28"/>
                <w:szCs w:val="28"/>
              </w:rPr>
              <w:t>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《中华人民共和国防洪法》第二十二条、第五十六条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河道、湖泊管理范围内的土地和岸线的利用，应当符合行洪、输水的要求。禁止在河道、湖泊管理范围内建设妨碍行洪的建筑物、构筑物，倾倒垃圾、渣土，从事影响河势稳定、危害河岸堤防安全和其他妨碍河道行洪的活动。禁止在行洪河道内种植阻碍行洪的林木和高秆作物。在船舶航行可能危及堤岸安全的河段，应当限定航速。限定航速的标志，由交通主管部门与水行政主管部门商定后设置。违反上述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9"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仿宋"/>
                <w:sz w:val="28"/>
                <w:szCs w:val="28"/>
              </w:rPr>
              <w:t>→</w:t>
            </w:r>
            <w:r>
              <w:rPr>
                <w:rFonts w:hint="eastAsia" w:eastAsia="仿宋"/>
                <w:sz w:val="28"/>
                <w:szCs w:val="28"/>
              </w:rPr>
              <w:t>立（受）案</w:t>
            </w:r>
            <w:r>
              <w:rPr>
                <w:rFonts w:eastAsia="仿宋"/>
                <w:sz w:val="28"/>
                <w:szCs w:val="28"/>
              </w:rPr>
              <w:t>→</w:t>
            </w:r>
            <w:r>
              <w:rPr>
                <w:rFonts w:hint="eastAsia" w:eastAsia="仿宋"/>
                <w:sz w:val="28"/>
                <w:szCs w:val="28"/>
              </w:rPr>
              <w:t>调查取证</w:t>
            </w:r>
            <w:r>
              <w:rPr>
                <w:rFonts w:eastAsia="仿宋"/>
                <w:sz w:val="28"/>
                <w:szCs w:val="28"/>
              </w:rPr>
              <w:t>→</w:t>
            </w:r>
            <w:r>
              <w:rPr>
                <w:rFonts w:hint="eastAsia" w:eastAsia="仿宋"/>
                <w:sz w:val="28"/>
                <w:szCs w:val="28"/>
              </w:rPr>
              <w:t>审查</w:t>
            </w:r>
            <w:r>
              <w:rPr>
                <w:rFonts w:eastAsia="仿宋"/>
                <w:sz w:val="28"/>
                <w:szCs w:val="28"/>
              </w:rPr>
              <w:t>→</w:t>
            </w:r>
            <w:r>
              <w:rPr>
                <w:rFonts w:hint="eastAsia" w:eastAsia="仿宋"/>
                <w:sz w:val="28"/>
                <w:szCs w:val="28"/>
              </w:rPr>
              <w:t>处罚前告知</w:t>
            </w:r>
            <w:r>
              <w:rPr>
                <w:rFonts w:eastAsia="仿宋"/>
                <w:sz w:val="28"/>
                <w:szCs w:val="28"/>
              </w:rPr>
              <w:t>→</w:t>
            </w:r>
            <w:r>
              <w:rPr>
                <w:rFonts w:hint="eastAsia" w:eastAsia="仿宋"/>
                <w:sz w:val="28"/>
                <w:szCs w:val="28"/>
              </w:rPr>
              <w:t>决定</w:t>
            </w:r>
            <w:r>
              <w:rPr>
                <w:rFonts w:eastAsia="仿宋"/>
                <w:sz w:val="28"/>
                <w:szCs w:val="28"/>
              </w:rPr>
              <w:t>→</w:t>
            </w:r>
            <w:r>
              <w:rPr>
                <w:rFonts w:hint="eastAsia" w:eastAsia="仿宋"/>
                <w:sz w:val="28"/>
                <w:szCs w:val="28"/>
              </w:rPr>
              <w:t>送达</w:t>
            </w:r>
            <w:r>
              <w:rPr>
                <w:rFonts w:eastAsia="仿宋"/>
                <w:sz w:val="28"/>
                <w:szCs w:val="28"/>
              </w:rPr>
              <w:t>→</w:t>
            </w:r>
            <w:r>
              <w:rPr>
                <w:rFonts w:hint="eastAsia" w:eastAsia="仿宋"/>
                <w:sz w:val="28"/>
                <w:szCs w:val="28"/>
              </w:rPr>
              <w:t>执行</w:t>
            </w:r>
            <w:r>
              <w:rPr>
                <w:rFonts w:eastAsia="仿宋"/>
                <w:sz w:val="28"/>
                <w:szCs w:val="28"/>
              </w:rPr>
              <w:t>→</w:t>
            </w:r>
            <w:r>
              <w:rPr>
                <w:rFonts w:hint="eastAsia"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bl>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16NQSLJCF-66</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对违法围湖造地、围垦河道的处罚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《中华人民共和国防洪法》第二十三条、第五十七条。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禁止围湖造地。已经围垦的，应当按照国家规定的防洪标准进行治理，有计划地退地还湖。禁止围垦河道。确需围垦的，应当进行科学论证，经水行政主管部门确认不妨碍行洪、输水后，报省级以上人民政府批准。违反上述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18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16NQSLJCF-67</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66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对未经水行政主管部门对其工程建设方案审查同意或者未按照有关水行政主管部门审查批准的位置、界限，在河道、湖泊管理范围内从事工程设施建设活动的处罚</w:t>
            </w:r>
          </w:p>
        </w:tc>
      </w:tr>
      <w:tr>
        <w:tblPrEx>
          <w:tblLayout w:type="fixed"/>
          <w:tblCellMar>
            <w:top w:w="0" w:type="dxa"/>
            <w:left w:w="108" w:type="dxa"/>
            <w:bottom w:w="0" w:type="dxa"/>
            <w:right w:w="108" w:type="dxa"/>
          </w:tblCellMar>
        </w:tblPrEx>
        <w:trPr>
          <w:trHeight w:val="265"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187"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《中华人民共和国防洪法》第二十七条、第五十八条。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hint="eastAsia" w:eastAsia="仿宋"/>
                <w:sz w:val="28"/>
                <w:szCs w:val="28"/>
              </w:rPr>
              <w:t>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违反上述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51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工作时间</w:t>
            </w:r>
          </w:p>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83"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水利局行政处罚服务指南</w:t>
      </w:r>
    </w:p>
    <w:p>
      <w:pPr>
        <w:spacing w:line="580" w:lineRule="exact"/>
        <w:rPr>
          <w:rFonts w:eastAsia="仿宋_GB2312"/>
          <w:color w:val="000000"/>
          <w:sz w:val="32"/>
          <w:szCs w:val="32"/>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16NQSLJCF-68</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对在洪泛区、蓄滞洪区内建设非防洪建设项目，未编制洪水影响评价报告、防洪工程设施未经验收，即将建设项目投入生产或者使用的处罚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防汛抗旱指挥部办公室</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0896-3829631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《中华人民共和国防洪法》第三十三条、第五十九条。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在洪泛区、蓄滞洪区内建设非防洪建设项目，未编制洪水影响评价报告；防洪工程设施未经验收，即将建设项目投入生产或者使用的；在蓄滞洪区内建造房屋未采用平顶式结构。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按《中华人民共和国防洪法》第三十三条第一款规定，在洪泛区、蓄滞洪区内建设非防洪建设项目，未编制洪水影响评价报告的，责令限期改正；逾期不改正的，处五万元以下的罚款。按《中华人民共和国防洪法》第三十三条第二款规定，防洪工程设施未经验收，即将建设项目投入生产或者使用的，责令停止生产或者使用，限期验收防洪工程设施，可以处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仿宋"/>
                <w:sz w:val="28"/>
                <w:szCs w:val="28"/>
              </w:rPr>
              <w:t>→</w:t>
            </w:r>
            <w:r>
              <w:rPr>
                <w:rFonts w:hint="eastAsia" w:eastAsia="仿宋"/>
                <w:sz w:val="28"/>
                <w:szCs w:val="28"/>
              </w:rPr>
              <w:t>立（受）案</w:t>
            </w:r>
            <w:r>
              <w:rPr>
                <w:rFonts w:eastAsia="仿宋"/>
                <w:sz w:val="28"/>
                <w:szCs w:val="28"/>
              </w:rPr>
              <w:t>→</w:t>
            </w:r>
            <w:r>
              <w:rPr>
                <w:rFonts w:hint="eastAsia" w:eastAsia="仿宋"/>
                <w:sz w:val="28"/>
                <w:szCs w:val="28"/>
              </w:rPr>
              <w:t>调查取证</w:t>
            </w:r>
            <w:r>
              <w:rPr>
                <w:rFonts w:eastAsia="仿宋"/>
                <w:sz w:val="28"/>
                <w:szCs w:val="28"/>
              </w:rPr>
              <w:t>→</w:t>
            </w:r>
            <w:r>
              <w:rPr>
                <w:rFonts w:hint="eastAsia" w:eastAsia="仿宋"/>
                <w:sz w:val="28"/>
                <w:szCs w:val="28"/>
              </w:rPr>
              <w:t>审查</w:t>
            </w:r>
            <w:r>
              <w:rPr>
                <w:rFonts w:eastAsia="仿宋"/>
                <w:sz w:val="28"/>
                <w:szCs w:val="28"/>
              </w:rPr>
              <w:t>→</w:t>
            </w:r>
            <w:r>
              <w:rPr>
                <w:rFonts w:hint="eastAsia" w:eastAsia="仿宋"/>
                <w:sz w:val="28"/>
                <w:szCs w:val="28"/>
              </w:rPr>
              <w:t>处罚前告知</w:t>
            </w:r>
            <w:r>
              <w:rPr>
                <w:rFonts w:eastAsia="仿宋"/>
                <w:sz w:val="28"/>
                <w:szCs w:val="28"/>
              </w:rPr>
              <w:t>→</w:t>
            </w:r>
            <w:r>
              <w:rPr>
                <w:rFonts w:hint="eastAsia" w:eastAsia="仿宋"/>
                <w:sz w:val="28"/>
                <w:szCs w:val="28"/>
              </w:rPr>
              <w:t>决定</w:t>
            </w:r>
            <w:r>
              <w:rPr>
                <w:rFonts w:eastAsia="仿宋"/>
                <w:sz w:val="28"/>
                <w:szCs w:val="28"/>
              </w:rPr>
              <w:t>→</w:t>
            </w:r>
            <w:r>
              <w:rPr>
                <w:rFonts w:hint="eastAsia" w:eastAsia="仿宋"/>
                <w:sz w:val="28"/>
                <w:szCs w:val="28"/>
              </w:rPr>
              <w:t>送达</w:t>
            </w:r>
            <w:r>
              <w:rPr>
                <w:rFonts w:eastAsia="仿宋"/>
                <w:sz w:val="28"/>
                <w:szCs w:val="28"/>
              </w:rPr>
              <w:t>→</w:t>
            </w:r>
            <w:r>
              <w:rPr>
                <w:rFonts w:hint="eastAsia" w:eastAsia="仿宋"/>
                <w:sz w:val="28"/>
                <w:szCs w:val="28"/>
              </w:rPr>
              <w:t>执行</w:t>
            </w:r>
            <w:r>
              <w:rPr>
                <w:rFonts w:eastAsia="仿宋"/>
                <w:sz w:val="28"/>
                <w:szCs w:val="28"/>
              </w:rPr>
              <w:t>→</w:t>
            </w:r>
            <w:r>
              <w:rPr>
                <w:rFonts w:hint="eastAsia"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w:t>
            </w:r>
            <w:r>
              <w:rPr>
                <w:rFonts w:eastAsia="Times New Roman"/>
                <w:color w:val="000000"/>
                <w:sz w:val="28"/>
                <w:szCs w:val="28"/>
              </w:rPr>
              <w:t xml:space="preserve">  </w:t>
            </w:r>
            <w:r>
              <w:rPr>
                <w:rFonts w:hint="eastAsia" w:ascii="宋体" w:hAnsi="宋体" w:cs="宋体"/>
                <w:color w:val="000000"/>
                <w:sz w:val="28"/>
                <w:szCs w:val="28"/>
              </w:rPr>
              <w:t>上午：</w:t>
            </w:r>
            <w:r>
              <w:rPr>
                <w:rFonts w:ascii="宋体" w:hAnsi="宋体" w:cs="宋体"/>
                <w:color w:val="000000"/>
                <w:sz w:val="28"/>
                <w:szCs w:val="28"/>
              </w:rPr>
              <w:t xml:space="preserve"> </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w:t>
            </w:r>
            <w:r>
              <w:rPr>
                <w:rFonts w:eastAsia="Times New Roman"/>
                <w:color w:val="000000"/>
                <w:sz w:val="28"/>
                <w:szCs w:val="28"/>
              </w:rPr>
              <w:t xml:space="preserve">  </w:t>
            </w:r>
            <w:r>
              <w:rPr>
                <w:rFonts w:hint="eastAsia" w:ascii="宋体" w:hAnsi="宋体" w:cs="宋体"/>
                <w:color w:val="000000"/>
                <w:sz w:val="28"/>
                <w:szCs w:val="28"/>
              </w:rPr>
              <w:t>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bl>
    <w:p>
      <w:pPr>
        <w:rPr>
          <w:rFonts w:hint="eastAsia"/>
          <w:b/>
          <w:sz w:val="44"/>
          <w:szCs w:val="44"/>
        </w:rPr>
      </w:pP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水利局行政处罚服务指南</w:t>
      </w:r>
    </w:p>
    <w:p>
      <w:pPr>
        <w:spacing w:line="580" w:lineRule="exact"/>
        <w:rPr>
          <w:rFonts w:eastAsia="仿宋_GB2312"/>
          <w:color w:val="000000"/>
          <w:sz w:val="32"/>
          <w:szCs w:val="32"/>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16NQSLJCF-69</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对城市建设擅自填堵原有河道沟叉、贮水湖塘洼淀和废除原有防洪围堤的处罚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防汛抗旱指挥部办公室</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0896-3829631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《中华人民共和国防洪法》第三十四条、第六十条。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rPr>
              <w:t>大中城市，重要的铁路、公路干线，大型骨干企业，应当列为防洪重点，确保安全。受洪水威胁的城市、经济开发区、工矿区和国家重要的农业生产基地等，应当重点保护，建设必要的防洪工程设施。城市建设不得擅自填堵原有河道沟叉、贮水湖塘洼淀和废除原有防洪围堤；确需填堵或者废除的，应当经水行政主管部门审查同意，并报城市人民政府批准。违反上述规定，因城市建设擅自填堵原有河道沟叉、贮水湖塘洼淀和废除原有防洪围堤的，城市人民政府应当责令停止违法行为，限期恢复原状或者采取其他补救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仿宋"/>
                <w:sz w:val="28"/>
                <w:szCs w:val="28"/>
              </w:rPr>
              <w:t>→</w:t>
            </w:r>
            <w:r>
              <w:rPr>
                <w:rFonts w:hint="eastAsia" w:eastAsia="仿宋"/>
                <w:sz w:val="28"/>
                <w:szCs w:val="28"/>
              </w:rPr>
              <w:t>立（受）案</w:t>
            </w:r>
            <w:r>
              <w:rPr>
                <w:rFonts w:eastAsia="仿宋"/>
                <w:sz w:val="28"/>
                <w:szCs w:val="28"/>
              </w:rPr>
              <w:t>→</w:t>
            </w:r>
            <w:r>
              <w:rPr>
                <w:rFonts w:hint="eastAsia" w:eastAsia="仿宋"/>
                <w:sz w:val="28"/>
                <w:szCs w:val="28"/>
              </w:rPr>
              <w:t>调查取证</w:t>
            </w:r>
            <w:r>
              <w:rPr>
                <w:rFonts w:eastAsia="仿宋"/>
                <w:sz w:val="28"/>
                <w:szCs w:val="28"/>
              </w:rPr>
              <w:t>→</w:t>
            </w:r>
            <w:r>
              <w:rPr>
                <w:rFonts w:hint="eastAsia" w:eastAsia="仿宋"/>
                <w:sz w:val="28"/>
                <w:szCs w:val="28"/>
              </w:rPr>
              <w:t>审查</w:t>
            </w:r>
            <w:r>
              <w:rPr>
                <w:rFonts w:eastAsia="仿宋"/>
                <w:sz w:val="28"/>
                <w:szCs w:val="28"/>
              </w:rPr>
              <w:t>→</w:t>
            </w:r>
            <w:r>
              <w:rPr>
                <w:rFonts w:hint="eastAsia" w:eastAsia="仿宋"/>
                <w:sz w:val="28"/>
                <w:szCs w:val="28"/>
              </w:rPr>
              <w:t>处罚前告知</w:t>
            </w:r>
            <w:r>
              <w:rPr>
                <w:rFonts w:eastAsia="仿宋"/>
                <w:sz w:val="28"/>
                <w:szCs w:val="28"/>
              </w:rPr>
              <w:t>→</w:t>
            </w:r>
            <w:r>
              <w:rPr>
                <w:rFonts w:hint="eastAsia" w:eastAsia="仿宋"/>
                <w:sz w:val="28"/>
                <w:szCs w:val="28"/>
              </w:rPr>
              <w:t>决定</w:t>
            </w:r>
            <w:r>
              <w:rPr>
                <w:rFonts w:eastAsia="仿宋"/>
                <w:sz w:val="28"/>
                <w:szCs w:val="28"/>
              </w:rPr>
              <w:t>→</w:t>
            </w:r>
            <w:r>
              <w:rPr>
                <w:rFonts w:hint="eastAsia" w:eastAsia="仿宋"/>
                <w:sz w:val="28"/>
                <w:szCs w:val="28"/>
              </w:rPr>
              <w:t>送达</w:t>
            </w:r>
            <w:r>
              <w:rPr>
                <w:rFonts w:eastAsia="仿宋"/>
                <w:sz w:val="28"/>
                <w:szCs w:val="28"/>
              </w:rPr>
              <w:t>→</w:t>
            </w:r>
            <w:r>
              <w:rPr>
                <w:rFonts w:hint="eastAsia" w:eastAsia="仿宋"/>
                <w:sz w:val="28"/>
                <w:szCs w:val="28"/>
              </w:rPr>
              <w:t>执行</w:t>
            </w:r>
            <w:r>
              <w:rPr>
                <w:rFonts w:eastAsia="仿宋"/>
                <w:sz w:val="28"/>
                <w:szCs w:val="28"/>
              </w:rPr>
              <w:t>→</w:t>
            </w:r>
            <w:r>
              <w:rPr>
                <w:rFonts w:hint="eastAsia"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w:t>
            </w:r>
            <w:r>
              <w:rPr>
                <w:rFonts w:eastAsia="Times New Roman"/>
                <w:color w:val="000000"/>
                <w:sz w:val="28"/>
                <w:szCs w:val="28"/>
              </w:rPr>
              <w:t xml:space="preserve">  </w:t>
            </w:r>
            <w:r>
              <w:rPr>
                <w:rFonts w:hint="eastAsia" w:ascii="宋体" w:hAnsi="宋体" w:cs="宋体"/>
                <w:color w:val="000000"/>
                <w:sz w:val="28"/>
                <w:szCs w:val="28"/>
              </w:rPr>
              <w:t>上午：</w:t>
            </w:r>
            <w:r>
              <w:rPr>
                <w:rFonts w:ascii="宋体" w:hAnsi="宋体" w:cs="宋体"/>
                <w:color w:val="000000"/>
                <w:sz w:val="28"/>
                <w:szCs w:val="28"/>
              </w:rPr>
              <w:t xml:space="preserve"> </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w:t>
            </w:r>
            <w:r>
              <w:rPr>
                <w:rFonts w:eastAsia="Times New Roman"/>
                <w:color w:val="000000"/>
                <w:sz w:val="28"/>
                <w:szCs w:val="28"/>
              </w:rPr>
              <w:t xml:space="preserve">  </w:t>
            </w:r>
            <w:r>
              <w:rPr>
                <w:rFonts w:hint="eastAsia" w:ascii="宋体" w:hAnsi="宋体" w:cs="宋体"/>
                <w:color w:val="000000"/>
                <w:sz w:val="28"/>
                <w:szCs w:val="28"/>
              </w:rPr>
              <w:t>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bl>
    <w:p/>
    <w:p>
      <w:pPr>
        <w:rPr>
          <w:rFonts w:hint="eastAsia"/>
          <w:b/>
          <w:sz w:val="44"/>
          <w:szCs w:val="44"/>
        </w:rPr>
      </w:pPr>
      <w:r>
        <w:rPr>
          <w:rFonts w:hint="eastAsia"/>
          <w:b/>
          <w:sz w:val="44"/>
          <w:szCs w:val="44"/>
        </w:rPr>
        <w:t xml:space="preserve">                      </w:t>
      </w: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16NQSLJCF-70</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对水利工程质量检测人员从事质量检测活动不如实记录，随意取舍检测数据的；弄虚作假、伪造数据的；未执行法律、法规和强制性标准的处罚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《水利工程质量检测管理规定》（水利部令第36号2008年11月25日）第三十条。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检测人员从事质量检测活动中，有下列行为之一的，由县级以上人民政府水行政主管部门责令改正，给予警告，可并处1000元以下罚款：（一）不如实记录，随意取舍检测数据的；（二）弄虚作假、伪造数据的；（三）未执行法律、法规和强制性标准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
    <w:p>
      <w:pPr>
        <w:rPr>
          <w:rFonts w:hint="eastAsia"/>
          <w:b/>
          <w:sz w:val="44"/>
          <w:szCs w:val="44"/>
        </w:rPr>
      </w:pPr>
      <w:r>
        <w:rPr>
          <w:rFonts w:hint="eastAsia"/>
          <w:b/>
          <w:sz w:val="44"/>
          <w:szCs w:val="44"/>
        </w:rPr>
        <w:t xml:space="preserve">             </w:t>
      </w:r>
    </w:p>
    <w:p>
      <w:pPr>
        <w:rPr>
          <w:rFonts w:hint="eastAsia"/>
          <w:b/>
          <w:sz w:val="44"/>
          <w:szCs w:val="44"/>
        </w:rPr>
      </w:pPr>
      <w:r>
        <w:rPr>
          <w:rFonts w:hint="eastAsia"/>
          <w:b/>
          <w:sz w:val="44"/>
          <w:szCs w:val="44"/>
        </w:rPr>
        <w:t xml:space="preserve">             </w:t>
      </w:r>
    </w:p>
    <w:p>
      <w:pPr>
        <w:rPr>
          <w:rFonts w:hint="eastAsia"/>
          <w:b/>
          <w:sz w:val="44"/>
          <w:szCs w:val="44"/>
        </w:rPr>
      </w:pPr>
    </w:p>
    <w:p>
      <w:pPr>
        <w:spacing w:line="580" w:lineRule="exact"/>
        <w:jc w:val="center"/>
        <w:rPr>
          <w:rFonts w:ascii="方正小标宋_GBK" w:eastAsia="方正小标宋_GBK"/>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水利局行政处罚服务指南</w:t>
      </w:r>
    </w:p>
    <w:p>
      <w:pPr>
        <w:spacing w:line="580" w:lineRule="exact"/>
        <w:rPr>
          <w:rFonts w:eastAsia="仿宋_GB2312"/>
          <w:color w:val="000000"/>
          <w:sz w:val="32"/>
          <w:szCs w:val="32"/>
        </w:rPr>
      </w:pP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noWrap w:val="0"/>
            <w:vAlign w:val="center"/>
          </w:tcPr>
          <w:p>
            <w:pPr>
              <w:spacing w:line="320" w:lineRule="exact"/>
              <w:jc w:val="center"/>
              <w:rPr>
                <w:rFonts w:hint="eastAsia" w:eastAsia="仿宋_GB2312"/>
                <w:color w:val="000000"/>
                <w:sz w:val="28"/>
                <w:szCs w:val="28"/>
              </w:rPr>
            </w:pPr>
            <w:r>
              <w:rPr>
                <w:rFonts w:hint="eastAsia" w:eastAsia="仿宋"/>
                <w:color w:val="000000"/>
                <w:sz w:val="28"/>
                <w:szCs w:val="28"/>
              </w:rPr>
              <w:t>16NQSLJCF-71</w:t>
            </w:r>
          </w:p>
        </w:tc>
        <w:tc>
          <w:tcPr>
            <w:tcW w:w="155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对水库、水电站、拦河闸坝等工程的管理单位以及其他经营工程设施的经营者拒不服从统一调度和指挥的处罚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防汛抗旱指挥部办公室</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0896-3829631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《中华人民共和国抗旱条例》（中华人民共和国国务院令第</w:t>
            </w:r>
            <w:r>
              <w:rPr>
                <w:rFonts w:eastAsia="仿宋_GB2312"/>
                <w:color w:val="000000"/>
                <w:sz w:val="28"/>
                <w:szCs w:val="28"/>
              </w:rPr>
              <w:t>552</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水库、水电站、拦河闸坝等工程的管理单位以及其他经营工程设施的经营者拒不服从统一调度和指挥的。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按《中华人民共和国抗旱条例》（中华人民共和国国务院令第</w:t>
            </w:r>
            <w:r>
              <w:rPr>
                <w:rFonts w:eastAsia="仿宋_GB2312"/>
                <w:color w:val="000000"/>
                <w:sz w:val="28"/>
                <w:szCs w:val="28"/>
              </w:rPr>
              <w:t>552</w:t>
            </w:r>
            <w:r>
              <w:rPr>
                <w:rFonts w:hint="eastAsia" w:eastAsia="仿宋_GB2312"/>
                <w:color w:val="000000"/>
                <w:sz w:val="28"/>
                <w:szCs w:val="28"/>
              </w:rPr>
              <w:t>号</w:t>
            </w:r>
            <w:r>
              <w:rPr>
                <w:rFonts w:eastAsia="仿宋_GB2312"/>
                <w:color w:val="000000"/>
                <w:sz w:val="28"/>
                <w:szCs w:val="28"/>
              </w:rPr>
              <w:t>)</w:t>
            </w:r>
            <w:r>
              <w:rPr>
                <w:rFonts w:hint="eastAsia" w:eastAsia="仿宋_GB2312"/>
                <w:color w:val="000000"/>
                <w:sz w:val="28"/>
                <w:szCs w:val="28"/>
              </w:rPr>
              <w:t>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w:t>
            </w:r>
            <w:r>
              <w:rPr>
                <w:rFonts w:eastAsia="仿宋_GB2312"/>
                <w:color w:val="000000"/>
                <w:sz w:val="28"/>
                <w:szCs w:val="28"/>
              </w:rPr>
              <w:t>1</w:t>
            </w:r>
            <w:r>
              <w:rPr>
                <w:rFonts w:hint="eastAsia" w:eastAsia="仿宋_GB2312"/>
                <w:color w:val="000000"/>
                <w:sz w:val="28"/>
                <w:szCs w:val="28"/>
              </w:rPr>
              <w:t>万元以上</w:t>
            </w:r>
            <w:r>
              <w:rPr>
                <w:rFonts w:eastAsia="仿宋_GB2312"/>
                <w:color w:val="000000"/>
                <w:sz w:val="28"/>
                <w:szCs w:val="28"/>
              </w:rPr>
              <w:t>5</w:t>
            </w:r>
            <w:r>
              <w:rPr>
                <w:rFonts w:hint="eastAsia" w:eastAsia="仿宋_GB2312"/>
                <w:color w:val="000000"/>
                <w:sz w:val="28"/>
                <w:szCs w:val="28"/>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仿宋"/>
                <w:sz w:val="28"/>
                <w:szCs w:val="28"/>
              </w:rPr>
              <w:t>→</w:t>
            </w:r>
            <w:r>
              <w:rPr>
                <w:rFonts w:hint="eastAsia" w:eastAsia="仿宋"/>
                <w:sz w:val="28"/>
                <w:szCs w:val="28"/>
              </w:rPr>
              <w:t>立（受）案</w:t>
            </w:r>
            <w:r>
              <w:rPr>
                <w:rFonts w:eastAsia="仿宋"/>
                <w:sz w:val="28"/>
                <w:szCs w:val="28"/>
              </w:rPr>
              <w:t>→</w:t>
            </w:r>
            <w:r>
              <w:rPr>
                <w:rFonts w:hint="eastAsia" w:eastAsia="仿宋"/>
                <w:sz w:val="28"/>
                <w:szCs w:val="28"/>
              </w:rPr>
              <w:t>调查取证</w:t>
            </w:r>
            <w:r>
              <w:rPr>
                <w:rFonts w:eastAsia="仿宋"/>
                <w:sz w:val="28"/>
                <w:szCs w:val="28"/>
              </w:rPr>
              <w:t>→</w:t>
            </w:r>
            <w:r>
              <w:rPr>
                <w:rFonts w:hint="eastAsia" w:eastAsia="仿宋"/>
                <w:sz w:val="28"/>
                <w:szCs w:val="28"/>
              </w:rPr>
              <w:t>审查</w:t>
            </w:r>
            <w:r>
              <w:rPr>
                <w:rFonts w:eastAsia="仿宋"/>
                <w:sz w:val="28"/>
                <w:szCs w:val="28"/>
              </w:rPr>
              <w:t>→</w:t>
            </w:r>
            <w:r>
              <w:rPr>
                <w:rFonts w:hint="eastAsia" w:eastAsia="仿宋"/>
                <w:sz w:val="28"/>
                <w:szCs w:val="28"/>
              </w:rPr>
              <w:t>处罚前告知</w:t>
            </w:r>
            <w:r>
              <w:rPr>
                <w:rFonts w:eastAsia="仿宋"/>
                <w:sz w:val="28"/>
                <w:szCs w:val="28"/>
              </w:rPr>
              <w:t>→</w:t>
            </w:r>
            <w:r>
              <w:rPr>
                <w:rFonts w:hint="eastAsia" w:eastAsia="仿宋"/>
                <w:sz w:val="28"/>
                <w:szCs w:val="28"/>
              </w:rPr>
              <w:t>决定</w:t>
            </w:r>
            <w:r>
              <w:rPr>
                <w:rFonts w:eastAsia="仿宋"/>
                <w:sz w:val="28"/>
                <w:szCs w:val="28"/>
              </w:rPr>
              <w:t>→</w:t>
            </w:r>
            <w:r>
              <w:rPr>
                <w:rFonts w:hint="eastAsia" w:eastAsia="仿宋"/>
                <w:sz w:val="28"/>
                <w:szCs w:val="28"/>
              </w:rPr>
              <w:t>送达</w:t>
            </w:r>
            <w:r>
              <w:rPr>
                <w:rFonts w:eastAsia="仿宋"/>
                <w:sz w:val="28"/>
                <w:szCs w:val="28"/>
              </w:rPr>
              <w:t>→</w:t>
            </w:r>
            <w:r>
              <w:rPr>
                <w:rFonts w:hint="eastAsia" w:eastAsia="仿宋"/>
                <w:sz w:val="28"/>
                <w:szCs w:val="28"/>
              </w:rPr>
              <w:t>执行</w:t>
            </w:r>
            <w:r>
              <w:rPr>
                <w:rFonts w:eastAsia="仿宋"/>
                <w:sz w:val="28"/>
                <w:szCs w:val="28"/>
              </w:rPr>
              <w:t>→</w:t>
            </w:r>
            <w:r>
              <w:rPr>
                <w:rFonts w:hint="eastAsia" w:eastAsia="仿宋"/>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w:t>
            </w:r>
            <w:r>
              <w:rPr>
                <w:rFonts w:eastAsia="Times New Roman"/>
                <w:color w:val="000000"/>
                <w:sz w:val="28"/>
                <w:szCs w:val="28"/>
              </w:rPr>
              <w:t xml:space="preserve">  </w:t>
            </w:r>
            <w:r>
              <w:rPr>
                <w:rFonts w:hint="eastAsia" w:ascii="宋体" w:hAnsi="宋体" w:cs="宋体"/>
                <w:color w:val="000000"/>
                <w:sz w:val="28"/>
                <w:szCs w:val="28"/>
              </w:rPr>
              <w:t>上午：</w:t>
            </w:r>
            <w:r>
              <w:rPr>
                <w:rFonts w:ascii="宋体" w:hAnsi="宋体" w:cs="宋体"/>
                <w:color w:val="000000"/>
                <w:sz w:val="28"/>
                <w:szCs w:val="28"/>
              </w:rPr>
              <w:t xml:space="preserve"> </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w:t>
            </w:r>
            <w:r>
              <w:rPr>
                <w:rFonts w:eastAsia="Times New Roman"/>
                <w:color w:val="000000"/>
                <w:sz w:val="28"/>
                <w:szCs w:val="28"/>
              </w:rPr>
              <w:t xml:space="preserve">  </w:t>
            </w:r>
            <w:r>
              <w:rPr>
                <w:rFonts w:hint="eastAsia" w:ascii="宋体" w:hAnsi="宋体" w:cs="宋体"/>
                <w:color w:val="000000"/>
                <w:sz w:val="28"/>
                <w:szCs w:val="28"/>
              </w:rPr>
              <w:t>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bl>
    <w:p/>
    <w:p>
      <w:pPr>
        <w:rPr>
          <w:rFonts w:hint="eastAsia"/>
          <w:color w:val="000000"/>
        </w:rPr>
      </w:pPr>
    </w:p>
    <w:p>
      <w:pPr>
        <w:rPr>
          <w:rFonts w:hint="eastAsia"/>
          <w:color w:val="000000"/>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16NQSLJCF-72</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对侵占、破坏水源和抗旱设施的处罚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《中华人民共和国抗旱条例》（中华人民共和国国务院令第552号)第六十一条。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违反《中华人民共和国抗旱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rPr>
          <w:rFonts w:hint="eastAsia"/>
          <w:b/>
          <w:sz w:val="44"/>
          <w:szCs w:val="44"/>
        </w:rPr>
      </w:pPr>
      <w:r>
        <w:rPr>
          <w:rFonts w:hint="eastAsia"/>
          <w:b/>
          <w:sz w:val="44"/>
          <w:szCs w:val="44"/>
        </w:rPr>
        <w:t xml:space="preserve">                                 </w:t>
      </w: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16NQSLJCF-73</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_GB2312"/>
                <w:sz w:val="28"/>
                <w:szCs w:val="28"/>
              </w:rPr>
              <w:t>对水行政许可申请人隐瞒有关情况或者提供虚假材料申请水行政许可的处罚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rPr>
                <w:rFonts w:eastAsia="仿宋_GB2312"/>
                <w:sz w:val="28"/>
                <w:szCs w:val="28"/>
              </w:rPr>
            </w:pPr>
            <w:r>
              <w:rPr>
                <w:rFonts w:eastAsia="仿宋_GB2312"/>
                <w:sz w:val="28"/>
                <w:szCs w:val="28"/>
              </w:rPr>
              <w:t>水政水资源科</w:t>
            </w:r>
          </w:p>
        </w:tc>
        <w:tc>
          <w:tcPr>
            <w:tcW w:w="2196" w:type="dxa"/>
            <w:tcBorders>
              <w:top w:val="single" w:color="000000" w:sz="4" w:space="0"/>
              <w:left w:val="nil"/>
              <w:bottom w:val="single" w:color="000000" w:sz="4" w:space="0"/>
              <w:right w:val="single" w:color="000000" w:sz="4" w:space="0"/>
            </w:tcBorders>
            <w:noWrap w:val="0"/>
            <w:vAlign w:val="center"/>
          </w:tcPr>
          <w:p>
            <w:pPr>
              <w:jc w:val="center"/>
              <w:rPr>
                <w:rFonts w:eastAsia="仿宋_GB2312"/>
                <w:sz w:val="28"/>
                <w:szCs w:val="28"/>
              </w:rPr>
            </w:pPr>
            <w:r>
              <w:rPr>
                <w:rFonts w:hint="eastAsia" w:eastAsia="仿宋_GB2312"/>
                <w:sz w:val="28"/>
                <w:szCs w:val="28"/>
              </w:rPr>
              <w:t>0986-3829563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sz w:val="28"/>
                <w:szCs w:val="28"/>
              </w:rPr>
              <w:t>《水行政许可实施办法》（中华人民共和国水利部令第23号）第五十五条</w:t>
            </w:r>
          </w:p>
        </w:tc>
      </w:tr>
      <w:tr>
        <w:tblPrEx>
          <w:tblLayout w:type="fixed"/>
          <w:tblCellMar>
            <w:top w:w="0" w:type="dxa"/>
            <w:left w:w="108" w:type="dxa"/>
            <w:bottom w:w="0" w:type="dxa"/>
            <w:right w:w="108" w:type="dxa"/>
          </w:tblCellMar>
        </w:tblPrEx>
        <w:trPr>
          <w:trHeight w:val="1701"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kern w:val="0"/>
                <w:sz w:val="28"/>
                <w:szCs w:val="28"/>
              </w:rPr>
              <w:t>水行政许可申请人隐瞒有关情况或者提供虚假材料申请水行政许可的；水行政许可申请属于直接关系防洪安全、水利工程安全、水生态环境安全、人民群众生命财产安全事项的。</w:t>
            </w:r>
          </w:p>
        </w:tc>
      </w:tr>
      <w:tr>
        <w:tblPrEx>
          <w:tblLayout w:type="fixed"/>
          <w:tblCellMar>
            <w:top w:w="0" w:type="dxa"/>
            <w:left w:w="108" w:type="dxa"/>
            <w:bottom w:w="0" w:type="dxa"/>
            <w:right w:w="108" w:type="dxa"/>
          </w:tblCellMar>
        </w:tblPrEx>
        <w:trPr>
          <w:trHeight w:val="5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1．罚款；2．法律、行政法规规定的其他行政处罚。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widowControl/>
              <w:adjustRightInd w:val="0"/>
              <w:snapToGrid w:val="0"/>
              <w:jc w:val="left"/>
              <w:rPr>
                <w:rFonts w:eastAsia="仿宋_GB2312"/>
                <w:kern w:val="0"/>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Layout w:type="fixed"/>
          <w:tblCellMar>
            <w:top w:w="0" w:type="dxa"/>
            <w:left w:w="108" w:type="dxa"/>
            <w:bottom w:w="0" w:type="dxa"/>
            <w:right w:w="108" w:type="dxa"/>
          </w:tblCellMar>
        </w:tblPrEx>
        <w:trPr>
          <w:trHeight w:val="69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16NQSLJCF-74</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_GB2312"/>
                <w:sz w:val="28"/>
                <w:szCs w:val="28"/>
              </w:rPr>
              <w:t>对被许可人以欺骗、贿赂等不正当手段取得水行政许可的处罚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rPr>
                <w:rFonts w:eastAsia="仿宋_GB2312"/>
                <w:sz w:val="28"/>
                <w:szCs w:val="28"/>
              </w:rPr>
            </w:pPr>
            <w:r>
              <w:rPr>
                <w:rFonts w:eastAsia="仿宋_GB2312"/>
                <w:sz w:val="28"/>
                <w:szCs w:val="28"/>
              </w:rPr>
              <w:t>水政水资源科</w:t>
            </w:r>
          </w:p>
        </w:tc>
        <w:tc>
          <w:tcPr>
            <w:tcW w:w="2196" w:type="dxa"/>
            <w:tcBorders>
              <w:top w:val="single" w:color="000000" w:sz="4" w:space="0"/>
              <w:left w:val="nil"/>
              <w:bottom w:val="single" w:color="000000" w:sz="4" w:space="0"/>
              <w:right w:val="single" w:color="000000" w:sz="4" w:space="0"/>
            </w:tcBorders>
            <w:noWrap w:val="0"/>
            <w:vAlign w:val="center"/>
          </w:tcPr>
          <w:p>
            <w:pPr>
              <w:jc w:val="center"/>
              <w:rPr>
                <w:rFonts w:eastAsia="仿宋_GB2312"/>
                <w:sz w:val="28"/>
                <w:szCs w:val="28"/>
              </w:rPr>
            </w:pPr>
            <w:r>
              <w:rPr>
                <w:rFonts w:hint="eastAsia" w:eastAsia="仿宋_GB2312"/>
                <w:sz w:val="28"/>
                <w:szCs w:val="28"/>
              </w:rPr>
              <w:t>0986-3829563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sz w:val="28"/>
                <w:szCs w:val="28"/>
              </w:rPr>
              <w:t>《水行政许可实施办法》（中华人民共和国水利部令第23号）第五十六条</w:t>
            </w:r>
          </w:p>
        </w:tc>
      </w:tr>
      <w:tr>
        <w:tblPrEx>
          <w:tblLayout w:type="fixed"/>
          <w:tblCellMar>
            <w:top w:w="0" w:type="dxa"/>
            <w:left w:w="108" w:type="dxa"/>
            <w:bottom w:w="0" w:type="dxa"/>
            <w:right w:w="108" w:type="dxa"/>
          </w:tblCellMar>
        </w:tblPrEx>
        <w:trPr>
          <w:trHeight w:val="1701"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textAlignment w:val="center"/>
              <w:rPr>
                <w:rFonts w:eastAsia="仿宋_GB2312"/>
                <w:sz w:val="28"/>
                <w:szCs w:val="28"/>
              </w:rPr>
            </w:pPr>
            <w:r>
              <w:rPr>
                <w:rFonts w:hint="eastAsia" w:eastAsia="仿宋_GB2312"/>
                <w:sz w:val="28"/>
                <w:szCs w:val="28"/>
              </w:rPr>
              <w:t>被许可人以欺骗、贿赂等不正当手段取得水行政许可的，除可能对公共利益造成重大损害的；被许可人从事非经营活动的；被许可人从事经营活动，有违法所得的；取得的水行政许可属于直接关系防洪安全、水利工程安全、水生态环境安全、人民群众生命财产安全事项的。</w:t>
            </w:r>
          </w:p>
        </w:tc>
      </w:tr>
      <w:tr>
        <w:tblPrEx>
          <w:tblLayout w:type="fixed"/>
          <w:tblCellMar>
            <w:top w:w="0" w:type="dxa"/>
            <w:left w:w="108" w:type="dxa"/>
            <w:bottom w:w="0" w:type="dxa"/>
            <w:right w:w="108" w:type="dxa"/>
          </w:tblCellMar>
        </w:tblPrEx>
        <w:trPr>
          <w:trHeight w:val="5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1．罚款；2．法律、行政法规规定的其他行政处罚。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widowControl/>
              <w:adjustRightInd w:val="0"/>
              <w:snapToGrid w:val="0"/>
              <w:jc w:val="left"/>
              <w:rPr>
                <w:rFonts w:eastAsia="仿宋_GB2312"/>
                <w:kern w:val="0"/>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Layout w:type="fixed"/>
          <w:tblCellMar>
            <w:top w:w="0" w:type="dxa"/>
            <w:left w:w="108" w:type="dxa"/>
            <w:bottom w:w="0" w:type="dxa"/>
            <w:right w:w="108" w:type="dxa"/>
          </w:tblCellMar>
        </w:tblPrEx>
        <w:trPr>
          <w:trHeight w:val="69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16NQSLJCF-75</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sz w:val="28"/>
                <w:szCs w:val="28"/>
              </w:rPr>
              <w:t>对被许可人涂改、倒卖、出租、出借行政许可证件，或者以其他形式非法转让行政许可的；超越行政许可范围进行活动的；向负责监督检查的行政机关隐瞒有关情况、提供虚假材料或者拒绝提供反映其活动情况的真实材料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rPr>
                <w:rFonts w:eastAsia="仿宋_GB2312"/>
                <w:sz w:val="28"/>
                <w:szCs w:val="28"/>
              </w:rPr>
            </w:pPr>
            <w:r>
              <w:rPr>
                <w:rFonts w:eastAsia="仿宋_GB2312"/>
                <w:sz w:val="28"/>
                <w:szCs w:val="28"/>
              </w:rPr>
              <w:t>水政水资源科</w:t>
            </w:r>
          </w:p>
        </w:tc>
        <w:tc>
          <w:tcPr>
            <w:tcW w:w="2196" w:type="dxa"/>
            <w:tcBorders>
              <w:top w:val="single" w:color="000000" w:sz="4" w:space="0"/>
              <w:left w:val="nil"/>
              <w:bottom w:val="single" w:color="000000" w:sz="4" w:space="0"/>
              <w:right w:val="single" w:color="000000" w:sz="4" w:space="0"/>
            </w:tcBorders>
            <w:noWrap w:val="0"/>
            <w:vAlign w:val="center"/>
          </w:tcPr>
          <w:p>
            <w:pPr>
              <w:jc w:val="center"/>
              <w:rPr>
                <w:rFonts w:eastAsia="仿宋_GB2312"/>
                <w:sz w:val="28"/>
                <w:szCs w:val="28"/>
              </w:rPr>
            </w:pPr>
            <w:r>
              <w:rPr>
                <w:rFonts w:hint="eastAsia" w:eastAsia="仿宋_GB2312"/>
                <w:sz w:val="28"/>
                <w:szCs w:val="28"/>
              </w:rPr>
              <w:t>0986-3829563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sz w:val="28"/>
                <w:szCs w:val="28"/>
              </w:rPr>
              <w:t>《水行政许可实施办法》（中华人民共和国水利部令第23号）第五十七条</w:t>
            </w:r>
          </w:p>
        </w:tc>
      </w:tr>
      <w:tr>
        <w:tblPrEx>
          <w:tblLayout w:type="fixed"/>
          <w:tblCellMar>
            <w:top w:w="0" w:type="dxa"/>
            <w:left w:w="108" w:type="dxa"/>
            <w:bottom w:w="0" w:type="dxa"/>
            <w:right w:w="108" w:type="dxa"/>
          </w:tblCellMar>
        </w:tblPrEx>
        <w:trPr>
          <w:trHeight w:val="1701"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textAlignment w:val="center"/>
              <w:rPr>
                <w:rFonts w:eastAsia="仿宋_GB2312"/>
                <w:sz w:val="28"/>
                <w:szCs w:val="28"/>
              </w:rPr>
            </w:pPr>
            <w:r>
              <w:rPr>
                <w:rFonts w:hint="eastAsia" w:eastAsia="仿宋_GB2312"/>
                <w:sz w:val="28"/>
                <w:szCs w:val="28"/>
              </w:rPr>
              <w:t>被许可人有《行政许可法》第八十条规定的行为之一的；被许可人从事非经营活动的；被许可人从事经营活动，有违法所得的，没有违法所得的，法律、法规另有规定的除外。</w:t>
            </w:r>
          </w:p>
        </w:tc>
      </w:tr>
      <w:tr>
        <w:tblPrEx>
          <w:tblLayout w:type="fixed"/>
          <w:tblCellMar>
            <w:top w:w="0" w:type="dxa"/>
            <w:left w:w="108" w:type="dxa"/>
            <w:bottom w:w="0" w:type="dxa"/>
            <w:right w:w="108" w:type="dxa"/>
          </w:tblCellMar>
        </w:tblPrEx>
        <w:trPr>
          <w:trHeight w:val="5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1．罚款；2．法律、行政法规规定的其他行政处罚。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widowControl/>
              <w:adjustRightInd w:val="0"/>
              <w:snapToGrid w:val="0"/>
              <w:jc w:val="left"/>
              <w:rPr>
                <w:rFonts w:eastAsia="仿宋_GB2312"/>
                <w:kern w:val="0"/>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Layout w:type="fixed"/>
          <w:tblCellMar>
            <w:top w:w="0" w:type="dxa"/>
            <w:left w:w="108" w:type="dxa"/>
            <w:bottom w:w="0" w:type="dxa"/>
            <w:right w:w="108" w:type="dxa"/>
          </w:tblCellMar>
        </w:tblPrEx>
        <w:trPr>
          <w:trHeight w:val="69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sz w:val="28"/>
                <w:szCs w:val="28"/>
              </w:rPr>
            </w:pPr>
            <w:r>
              <w:rPr>
                <w:rFonts w:hint="eastAsia" w:eastAsia="仿宋"/>
                <w:color w:val="000000"/>
                <w:sz w:val="28"/>
                <w:szCs w:val="28"/>
              </w:rPr>
              <w:t>16NQSLJCF-76</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hint="eastAsia"/>
                <w:sz w:val="28"/>
                <w:szCs w:val="28"/>
              </w:rPr>
              <w:t>对公民、法人或者其他组织未经水行政许可，擅自从事依法应当取得水行政许可的活动的处罚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rPr>
                <w:rFonts w:eastAsia="仿宋_GB2312"/>
                <w:sz w:val="28"/>
                <w:szCs w:val="28"/>
              </w:rPr>
            </w:pPr>
            <w:r>
              <w:rPr>
                <w:rFonts w:eastAsia="仿宋_GB2312"/>
                <w:sz w:val="28"/>
                <w:szCs w:val="28"/>
              </w:rPr>
              <w:t>水政水资源科</w:t>
            </w:r>
          </w:p>
        </w:tc>
        <w:tc>
          <w:tcPr>
            <w:tcW w:w="2196" w:type="dxa"/>
            <w:tcBorders>
              <w:top w:val="single" w:color="000000" w:sz="4" w:space="0"/>
              <w:left w:val="nil"/>
              <w:bottom w:val="single" w:color="000000" w:sz="4" w:space="0"/>
              <w:right w:val="single" w:color="000000" w:sz="4" w:space="0"/>
            </w:tcBorders>
            <w:noWrap w:val="0"/>
            <w:vAlign w:val="center"/>
          </w:tcPr>
          <w:p>
            <w:pPr>
              <w:jc w:val="center"/>
              <w:rPr>
                <w:rFonts w:eastAsia="仿宋_GB2312"/>
                <w:sz w:val="28"/>
                <w:szCs w:val="28"/>
              </w:rPr>
            </w:pPr>
            <w:r>
              <w:rPr>
                <w:rFonts w:hint="eastAsia" w:eastAsia="仿宋_GB2312"/>
                <w:sz w:val="28"/>
                <w:szCs w:val="28"/>
              </w:rPr>
              <w:t>0986-3829563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设定依据</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eastAsia="仿宋_GB2312"/>
                <w:sz w:val="28"/>
                <w:szCs w:val="28"/>
              </w:rPr>
            </w:pPr>
            <w:r>
              <w:rPr>
                <w:rFonts w:hint="eastAsia" w:eastAsia="仿宋_GB2312"/>
                <w:sz w:val="28"/>
                <w:szCs w:val="28"/>
              </w:rPr>
              <w:t>《水行政许可实施办法》（中华人民共和国水利部令第23号）第五十八条</w:t>
            </w:r>
          </w:p>
        </w:tc>
      </w:tr>
      <w:tr>
        <w:tblPrEx>
          <w:tblLayout w:type="fixed"/>
          <w:tblCellMar>
            <w:top w:w="0" w:type="dxa"/>
            <w:left w:w="108" w:type="dxa"/>
            <w:bottom w:w="0" w:type="dxa"/>
            <w:right w:w="108" w:type="dxa"/>
          </w:tblCellMar>
        </w:tblPrEx>
        <w:trPr>
          <w:trHeight w:val="1701"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adjustRightInd w:val="0"/>
              <w:snapToGrid w:val="0"/>
              <w:jc w:val="center"/>
              <w:rPr>
                <w:rFonts w:eastAsia="仿宋_GB2312"/>
                <w:sz w:val="28"/>
                <w:szCs w:val="28"/>
              </w:rPr>
            </w:pPr>
            <w:r>
              <w:rPr>
                <w:rFonts w:eastAsia="仿宋_GB2312"/>
                <w:sz w:val="28"/>
                <w:szCs w:val="28"/>
              </w:rPr>
              <w:t>违法违规行为</w:t>
            </w:r>
          </w:p>
        </w:tc>
        <w:tc>
          <w:tcPr>
            <w:tcW w:w="785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textAlignment w:val="center"/>
              <w:rPr>
                <w:rFonts w:eastAsia="仿宋_GB2312"/>
                <w:sz w:val="28"/>
                <w:szCs w:val="28"/>
              </w:rPr>
            </w:pPr>
            <w:r>
              <w:rPr>
                <w:rFonts w:hint="eastAsia" w:eastAsia="仿宋_GB2312"/>
                <w:sz w:val="28"/>
                <w:szCs w:val="28"/>
              </w:rPr>
              <w:t>公民、法人或者其他组织未经水行政许可，擅自从事依法应当取得水行政许可的活动的；当事人从事非经营活动的；当事人从事经营活动，有违法所得的，没有违法所得的，法律、法规另有规定的除外；构成犯罪的。</w:t>
            </w:r>
          </w:p>
        </w:tc>
      </w:tr>
      <w:tr>
        <w:tblPrEx>
          <w:tblLayout w:type="fixed"/>
          <w:tblCellMar>
            <w:top w:w="0" w:type="dxa"/>
            <w:left w:w="108" w:type="dxa"/>
            <w:bottom w:w="0" w:type="dxa"/>
            <w:right w:w="108" w:type="dxa"/>
          </w:tblCellMar>
        </w:tblPrEx>
        <w:trPr>
          <w:trHeight w:val="5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sz w:val="28"/>
                <w:szCs w:val="28"/>
              </w:rPr>
            </w:pPr>
            <w:r>
              <w:rPr>
                <w:rFonts w:eastAsia="仿宋_GB2312"/>
                <w:sz w:val="28"/>
                <w:szCs w:val="28"/>
              </w:rPr>
              <w:t>1．罚款；2．法律、行政法规规定的其他行政处罚。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widowControl/>
              <w:adjustRightInd w:val="0"/>
              <w:snapToGrid w:val="0"/>
              <w:jc w:val="left"/>
              <w:rPr>
                <w:rFonts w:eastAsia="仿宋_GB2312"/>
                <w:kern w:val="0"/>
                <w:sz w:val="28"/>
                <w:szCs w:val="28"/>
              </w:rPr>
            </w:pPr>
            <w:r>
              <w:rPr>
                <w:rFonts w:eastAsia="仿宋_GB2312"/>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工作时间</w:t>
            </w:r>
          </w:p>
          <w:p>
            <w:pPr>
              <w:pStyle w:val="5"/>
              <w:adjustRightInd w:val="0"/>
              <w:snapToGrid w:val="0"/>
              <w:jc w:val="center"/>
              <w:rPr>
                <w:rFonts w:eastAsia="仿宋_GB2312"/>
                <w:sz w:val="28"/>
                <w:szCs w:val="28"/>
              </w:rPr>
            </w:pPr>
            <w:r>
              <w:rPr>
                <w:rFonts w:eastAsia="仿宋_GB2312"/>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Layout w:type="fixed"/>
          <w:tblCellMar>
            <w:top w:w="0" w:type="dxa"/>
            <w:left w:w="108" w:type="dxa"/>
            <w:bottom w:w="0" w:type="dxa"/>
            <w:right w:w="108" w:type="dxa"/>
          </w:tblCellMar>
        </w:tblPrEx>
        <w:trPr>
          <w:trHeight w:val="692"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r>
              <w:rPr>
                <w:rFonts w:eastAsia="仿宋_GB2312"/>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sz w:val="28"/>
                <w:szCs w:val="28"/>
              </w:rPr>
            </w:pPr>
            <w:r>
              <w:rPr>
                <w:rFonts w:eastAsia="仿宋_GB2312"/>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sz w:val="28"/>
                <w:szCs w:val="28"/>
              </w:rPr>
            </w:pPr>
          </w:p>
        </w:tc>
      </w:tr>
    </w:tbl>
    <w:p/>
    <w:p>
      <w:pPr>
        <w:rPr>
          <w:rFonts w:hint="eastAsia"/>
          <w:color w:val="000000"/>
        </w:rPr>
      </w:pPr>
    </w:p>
    <w:p>
      <w:pPr>
        <w:rPr>
          <w:rFonts w:hint="eastAsia"/>
          <w:color w:val="000000"/>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16NQSLJCF-77</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对水利建设工程总监理工程师和监理工程师委托他人代行监理职责或者同时承担两个以及两个以上建设工程项目安全监理的处罚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《西藏自治区建设工程安全生产管理条例》（西藏自治区十届人大常委会公告[2015]4号）第五条、第四十九条。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县级以上人民政府住房和城乡建设主管部门负责本行政区域内建设工程的安全生产监督管理。县级以上人民政府交通、水利等有关部门按照各自职责分工，负责本行业内建设工程的安全生产监督管理。违反规定，总监理工程师和监理工程师委托他人代行监理职责或者同时承担两个以及两个以上建设工程项目安全监理的，责令限期改正；逾期不改的，处以3万元以上5万元以下的罚款；造成建设工程安全生产事故的，暂扣或者吊销监理人员资格证书；涉嫌犯罪的，移送司法机关处理。</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16NQSLJCF-78</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对水利建设工程施工人员未经安全生产教育培训或者考核不合格上岗作业的、特种作业人员未取得特种作业操作资格上岗作业的、电（气）焊工和油漆工未进行岗前消防安全培训上岗作业的处罚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《西藏自治区建设工程安全生产管理条例》（西藏自治区十届人大常委会公告[2015]4号）第五条、第五十条。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县级以上人民政府住房和城乡建设主管部门负责本行政区域内建设工程的安全生产监督管理。县级以上人民政府交通、水利等有关部门按照各自职责分工，负责本行业内建设工程的安全生产监督管理。违反规定，施工人员未经安全生产教育培训或者考核不合格上岗作业的、特种作业人员未取得特种作业操作资格上岗作业的、电（气）焊工和油漆工未进行岗前消防安全培训上岗作业的，责令限期改正；逾期不改的，处以5000元以上2万元以下的罚款；造成建设工程安全生产事故，涉嫌犯罪的，移送司法机关处理。</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16NQSLJCF-79</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水利建设工程施工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hint="eastAsia" w:eastAsia="仿宋"/>
                <w:sz w:val="28"/>
                <w:szCs w:val="28"/>
              </w:rPr>
              <w:t>《西藏自治区建设工程安全生产管理条例》（2015年1月14日自治区十届人大常委会第十四次会议通过）第五条、第五十一条。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县级以上人民政府住房和城乡建设主管部门负责本行政区域内建设工程的安全生产监督管理。县级以上人民政府交通、水利等有关部门按照各自职责分工，负责本行业内建设工程的安全生产监督管理。违反规定，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责令限期改正；逾期不改的，处以3万元以上5万元以下的罚款；造成建设工程安全生产事故的，暂扣或者吊销专职安全生产管理人员考核证书；涉嫌犯罪的，移送司法机关处理。</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spacing w:line="28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color w:val="000000"/>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16NQSLJCF-80</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毁坏大坝或者其观测、通信、动力、照明、交通、消防等管理设施的；在大坝管理和保护范围内进行爆破、打井、采石、采矿、取土、挖沙、修坟等危害大坝安全活动的；擅自操作大坝的泄洪闸门、输水闸门以及其他设施，破坏大坝正常运行的； 在库区内围垦的；在坝体修建码头、渠道或者堆放杂物、晾晒粮草的；擅自在大坝管理和保护范围内修建码头、鱼塘的处罚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《水库大坝安全管理条例》（中华人民共和国国务院令第78号）第二十九条。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违反《水库大坝安全管理条例》规定，有下列行为之一的，由大坝主管部门责令其停止违法行为，赔偿损失，采取补救措施，可以并处罚款；应当给予治安管理处罚的，由公安机关依照《中华人民共和国治安管理处罚条例》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spacing w:line="280" w:lineRule="exact"/>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b/>
          <w:sz w:val="44"/>
          <w:szCs w:val="44"/>
        </w:rPr>
      </w:pPr>
      <w:r>
        <w:rPr>
          <w:b/>
          <w:sz w:val="44"/>
          <w:szCs w:val="44"/>
        </w:rPr>
        <w:t>西藏自治区水利厅行政处罚服务指南</w:t>
      </w:r>
    </w:p>
    <w:p/>
    <w:tbl>
      <w:tblPr>
        <w:tblStyle w:val="4"/>
        <w:tblW w:w="93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16NQSLJCF-81</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7"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对水土保持设施未建成、未经验项目法人及其工作人员收受监理单位贿赂、索取回扣或者其他不正当利益的处罚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adjustRightInd w:val="0"/>
              <w:snapToGrid w:val="0"/>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adjustRightInd w:val="0"/>
              <w:snapToGrid w:val="0"/>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adjustRightInd w:val="0"/>
              <w:snapToGrid w:val="0"/>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水土保持监测站</w:t>
            </w:r>
          </w:p>
        </w:tc>
        <w:tc>
          <w:tcPr>
            <w:tcW w:w="2197" w:type="dxa"/>
            <w:noWrap w:val="0"/>
            <w:vAlign w:val="center"/>
          </w:tcPr>
          <w:p>
            <w:pPr>
              <w:adjustRightInd w:val="0"/>
              <w:snapToGrid w:val="0"/>
              <w:jc w:val="center"/>
              <w:rPr>
                <w:rFonts w:eastAsia="仿宋_GB2312"/>
                <w:sz w:val="28"/>
                <w:szCs w:val="28"/>
              </w:rPr>
            </w:pPr>
            <w:r>
              <w:rPr>
                <w:rFonts w:hint="eastAsia" w:eastAsia="仿宋_GB2312"/>
                <w:sz w:val="28"/>
                <w:szCs w:val="28"/>
              </w:rPr>
              <w:t>0896-3820075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《水利工程建设监理规定》（中华人民共和国水利部令第28号）第二十六条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adjustRightInd w:val="0"/>
              <w:snapToGrid w:val="0"/>
              <w:jc w:val="left"/>
              <w:rPr>
                <w:rFonts w:eastAsia="仿宋_GB2312"/>
                <w:sz w:val="28"/>
                <w:szCs w:val="28"/>
              </w:rPr>
            </w:pPr>
            <w:r>
              <w:rPr>
                <w:rFonts w:eastAsia="仿宋_GB2312"/>
                <w:sz w:val="28"/>
                <w:szCs w:val="28"/>
              </w:rPr>
              <w:t>1．符合《开发建设项目水土保持技术规范》等国家、行业的水土保持技术规范、标准；2．水土流失防治责任范围明确；3．水土流失防治措施合理、有效；并达到主体工程设计深度；4．水土保持投资估算编制依据可靠、方法合理、结果正确；5．水土保持监测的内容和方案得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工作时间</w:t>
            </w:r>
          </w:p>
          <w:p>
            <w:pPr>
              <w:adjustRightInd w:val="0"/>
              <w:snapToGrid w:val="0"/>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adjustRightInd w:val="0"/>
              <w:snapToGrid w:val="0"/>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jc w:val="center"/>
        </w:trPr>
        <w:tc>
          <w:tcPr>
            <w:tcW w:w="1527" w:type="dxa"/>
            <w:noWrap w:val="0"/>
            <w:vAlign w:val="center"/>
          </w:tcPr>
          <w:p>
            <w:pPr>
              <w:adjustRightInd w:val="0"/>
              <w:snapToGrid w:val="0"/>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16NQSLJCF-82</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对监理单位以串通、欺诈、胁迫、贿赂等不正当竞争手段承揽监理业务的；利用工作便利与项目法人、被监理单位以及建筑材料、建筑构配件和设备供应单位串通，谋取不正当利益的处罚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《水利工程建设监理规定》（中华人民共和国水利部令第28号）第二十八条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监理单位有下列行为之一的，责令改正，给予警告；无违法所得的，处1万元以下罚款，有违法所得的，予以追缴，处违法所得3倍以下且不超过3万元罚款；情节严重的，降低资质等级；构成犯罪的，依法追究有关责任人员的刑事责任：（一）以串通、欺诈、胁迫、贿赂等不正当竞争手段承揽监理业务的；（二）利用工作便利与项目法人、被监理单位以及建筑材料、建筑构配件和设备供应单位串通，谋取不正当利益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16NQSLJCF-83</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对监理单位聘用无相应监理人员资格的人员从事监理业务的；隐瞒有关情况、拒绝提供材料或者提供虚假材料的处罚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sz w:val="28"/>
                <w:szCs w:val="28"/>
              </w:rPr>
              <w:t>《水利工程建设监理规定》（中华人民共和国水利部令第28号）第三十条。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hint="eastAsia" w:eastAsia="仿宋"/>
                <w:sz w:val="28"/>
                <w:szCs w:val="28"/>
              </w:rPr>
            </w:pPr>
            <w:r>
              <w:rPr>
                <w:rFonts w:hint="eastAsia" w:eastAsia="仿宋"/>
                <w:sz w:val="28"/>
                <w:szCs w:val="28"/>
              </w:rPr>
              <w:t>监理单位有下列行为之一的，责令改正，给予警告；情节严重的，降低资质等级：</w:t>
            </w:r>
          </w:p>
          <w:p>
            <w:pPr>
              <w:spacing w:line="320" w:lineRule="exact"/>
              <w:jc w:val="left"/>
              <w:rPr>
                <w:rFonts w:hint="eastAsia" w:eastAsia="仿宋"/>
                <w:sz w:val="28"/>
                <w:szCs w:val="28"/>
              </w:rPr>
            </w:pPr>
            <w:r>
              <w:rPr>
                <w:rFonts w:hint="eastAsia" w:eastAsia="仿宋"/>
                <w:sz w:val="28"/>
                <w:szCs w:val="28"/>
              </w:rPr>
              <w:t>（一）聘用无相应监理人员资格的人员从事监理业务的；</w:t>
            </w:r>
          </w:p>
          <w:p>
            <w:pPr>
              <w:spacing w:line="320" w:lineRule="exact"/>
              <w:jc w:val="left"/>
              <w:rPr>
                <w:rFonts w:eastAsia="仿宋_GB2312"/>
                <w:color w:val="000000"/>
                <w:sz w:val="28"/>
                <w:szCs w:val="28"/>
              </w:rPr>
            </w:pPr>
            <w:r>
              <w:rPr>
                <w:rFonts w:hint="eastAsia" w:eastAsia="仿宋"/>
                <w:sz w:val="28"/>
                <w:szCs w:val="28"/>
              </w:rPr>
              <w:t>（二）隐瞒有关情况、拒绝提供材料或者提供虚假材料的。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color w:val="000000"/>
          <w:sz w:val="44"/>
          <w:szCs w:val="44"/>
        </w:rPr>
      </w:pPr>
      <w:r>
        <w:rPr>
          <w:rFonts w:hint="eastAsia"/>
          <w:b/>
          <w:color w:val="000000"/>
          <w:sz w:val="44"/>
          <w:szCs w:val="44"/>
          <w:lang w:eastAsia="zh-CN"/>
        </w:rPr>
        <w:t>那曲市</w:t>
      </w:r>
      <w:r>
        <w:rPr>
          <w:rFonts w:hint="eastAsia"/>
          <w:b/>
          <w:color w:val="000000"/>
          <w:sz w:val="44"/>
          <w:szCs w:val="44"/>
        </w:rPr>
        <w:t>水利局</w:t>
      </w:r>
      <w:r>
        <w:rPr>
          <w:b/>
          <w:color w:val="000000"/>
          <w:sz w:val="44"/>
          <w:szCs w:val="44"/>
        </w:rPr>
        <w:t>行政处罚服务指南</w:t>
      </w:r>
    </w:p>
    <w:p>
      <w:pPr>
        <w:rPr>
          <w:color w:val="000000"/>
        </w:rPr>
      </w:pPr>
    </w:p>
    <w:tbl>
      <w:tblPr>
        <w:tblStyle w:val="4"/>
        <w:tblW w:w="9380" w:type="dxa"/>
        <w:jc w:val="center"/>
        <w:tblInd w:w="0" w:type="dxa"/>
        <w:tblLayout w:type="fixed"/>
        <w:tblCellMar>
          <w:top w:w="0" w:type="dxa"/>
          <w:left w:w="108" w:type="dxa"/>
          <w:bottom w:w="0" w:type="dxa"/>
          <w:right w:w="108" w:type="dxa"/>
        </w:tblCellMar>
      </w:tblPr>
      <w:tblGrid>
        <w:gridCol w:w="1528"/>
        <w:gridCol w:w="4100"/>
        <w:gridCol w:w="1556"/>
        <w:gridCol w:w="2196"/>
      </w:tblGrid>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职权编码</w:t>
            </w:r>
          </w:p>
        </w:tc>
        <w:tc>
          <w:tcPr>
            <w:tcW w:w="4100"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hint="eastAsia" w:eastAsia="仿宋_GB2312"/>
                <w:color w:val="000000"/>
                <w:sz w:val="28"/>
                <w:szCs w:val="28"/>
              </w:rPr>
            </w:pPr>
            <w:r>
              <w:rPr>
                <w:rFonts w:hint="eastAsia" w:eastAsia="仿宋"/>
                <w:color w:val="000000"/>
                <w:sz w:val="28"/>
                <w:szCs w:val="28"/>
              </w:rPr>
              <w:t>16NQSLJCF-84</w:t>
            </w:r>
          </w:p>
        </w:tc>
        <w:tc>
          <w:tcPr>
            <w:tcW w:w="155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职权类别</w:t>
            </w:r>
          </w:p>
        </w:tc>
        <w:tc>
          <w:tcPr>
            <w:tcW w:w="2196" w:type="dxa"/>
            <w:tcBorders>
              <w:top w:val="single" w:color="000000" w:sz="4" w:space="0"/>
              <w:left w:val="nil"/>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行政处罚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职权名称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对监理人员利用执 （从）业上的便利，索取或者收受项目法人、被监理单位以及建筑材料、建筑构配件和设备供应单位财物的；与被监理单位以及建筑材料、建筑构配件和设备供应单位串通，谋取不正当利益的；非法泄露执（从）业中应当保守的秘密的处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子项名称</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eastAsia="仿宋"/>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行使主体</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lang w:eastAsia="zh-CN"/>
              </w:rPr>
              <w:t>那曲市</w:t>
            </w:r>
            <w:r>
              <w:rPr>
                <w:rFonts w:hint="eastAsia" w:eastAsia="仿宋"/>
                <w:color w:val="000000"/>
                <w:sz w:val="28"/>
                <w:szCs w:val="28"/>
              </w:rPr>
              <w:t>水利局</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承办机构及电话</w:t>
            </w:r>
          </w:p>
        </w:tc>
        <w:tc>
          <w:tcPr>
            <w:tcW w:w="5656"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color w:val="000000"/>
                <w:sz w:val="28"/>
                <w:szCs w:val="28"/>
              </w:rPr>
              <w:t>建设与管理科</w:t>
            </w:r>
          </w:p>
        </w:tc>
        <w:tc>
          <w:tcPr>
            <w:tcW w:w="2196"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
                <w:color w:val="000000"/>
                <w:sz w:val="28"/>
                <w:szCs w:val="28"/>
              </w:rPr>
              <w:t>089</w:t>
            </w: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3829563</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设定依据</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hint="eastAsia" w:eastAsia="仿宋"/>
                <w:color w:val="000000"/>
                <w:sz w:val="28"/>
                <w:szCs w:val="28"/>
              </w:rPr>
              <w:t>《水利工程建设监理规定》（中华人民共和国水利部令第28号）第三十一条。</w:t>
            </w:r>
          </w:p>
        </w:tc>
      </w:tr>
      <w:tr>
        <w:tblPrEx>
          <w:tblLayout w:type="fixed"/>
          <w:tblCellMar>
            <w:top w:w="0" w:type="dxa"/>
            <w:left w:w="108" w:type="dxa"/>
            <w:bottom w:w="0" w:type="dxa"/>
            <w:right w:w="108" w:type="dxa"/>
          </w:tblCellMar>
        </w:tblPrEx>
        <w:trPr>
          <w:trHeight w:val="549"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违法违规行为</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rPr>
              <w:t>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一）利用执 （从）业上的便利，索取或者收受项目法人、被监理单位以及建筑材料、建筑构配件和设备供应单位财物的；（二）与被监理单位以及建筑材料、建筑构配件和设备供应单位串通，谋取不正当利益的；（三）非法泄露执（从）业中应当保守的秘密的。</w:t>
            </w:r>
          </w:p>
        </w:tc>
      </w:tr>
      <w:tr>
        <w:tblPrEx>
          <w:tblLayout w:type="fixed"/>
          <w:tblCellMar>
            <w:top w:w="0" w:type="dxa"/>
            <w:left w:w="108" w:type="dxa"/>
            <w:bottom w:w="0" w:type="dxa"/>
            <w:right w:w="108" w:type="dxa"/>
          </w:tblCellMar>
        </w:tblPrEx>
        <w:trPr>
          <w:trHeight w:val="45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处罚种类</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1．罚款；2．责令停产停业。</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基本流程</w:t>
            </w:r>
          </w:p>
        </w:tc>
        <w:tc>
          <w:tcPr>
            <w:tcW w:w="7852" w:type="dxa"/>
            <w:gridSpan w:val="3"/>
            <w:tcBorders>
              <w:top w:val="single" w:color="000000" w:sz="4" w:space="0"/>
              <w:left w:val="nil"/>
              <w:bottom w:val="single" w:color="000000" w:sz="4" w:space="0"/>
              <w:right w:val="single" w:color="000000" w:sz="4" w:space="0"/>
            </w:tcBorders>
            <w:noWrap w:val="0"/>
            <w:vAlign w:val="center"/>
          </w:tcPr>
          <w:p>
            <w:pPr>
              <w:pStyle w:val="5"/>
              <w:adjustRightInd w:val="0"/>
              <w:snapToGrid w:val="0"/>
              <w:jc w:val="left"/>
              <w:rPr>
                <w:rFonts w:eastAsia="仿宋_GB2312"/>
                <w:color w:val="000000"/>
                <w:sz w:val="28"/>
                <w:szCs w:val="28"/>
              </w:rPr>
            </w:pPr>
            <w:r>
              <w:rPr>
                <w:rFonts w:eastAsia="仿宋_GB2312"/>
                <w:color w:val="000000"/>
                <w:sz w:val="28"/>
                <w:szCs w:val="28"/>
              </w:rPr>
              <w:t>发现违法事实→审查立案→调查取证→初步审查→陈述申辩→复批讨论→书面告知→决定→送达→执行→结案</w:t>
            </w:r>
          </w:p>
        </w:tc>
      </w:tr>
      <w:tr>
        <w:tblPrEx>
          <w:tblLayout w:type="fixed"/>
          <w:tblCellMar>
            <w:top w:w="0" w:type="dxa"/>
            <w:left w:w="108" w:type="dxa"/>
            <w:bottom w:w="0" w:type="dxa"/>
            <w:right w:w="108" w:type="dxa"/>
          </w:tblCellMar>
        </w:tblPrEx>
        <w:trPr>
          <w:trHeight w:val="113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工作时间</w:t>
            </w:r>
          </w:p>
          <w:p>
            <w:pPr>
              <w:pStyle w:val="5"/>
              <w:adjustRightInd w:val="0"/>
              <w:snapToGrid w:val="0"/>
              <w:jc w:val="center"/>
              <w:rPr>
                <w:rFonts w:eastAsia="仿宋_GB2312"/>
                <w:color w:val="000000"/>
                <w:sz w:val="28"/>
                <w:szCs w:val="28"/>
              </w:rPr>
            </w:pPr>
            <w:r>
              <w:rPr>
                <w:rFonts w:eastAsia="仿宋_GB2312"/>
                <w:color w:val="000000"/>
                <w:sz w:val="28"/>
                <w:szCs w:val="28"/>
              </w:rPr>
              <w:t>和地址</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Times New Roman"/>
                <w:color w:val="000000"/>
                <w:sz w:val="28"/>
                <w:szCs w:val="28"/>
              </w:rPr>
            </w:pPr>
            <w:r>
              <w:rPr>
                <w:rFonts w:hint="eastAsia" w:ascii="宋体" w:hAnsi="宋体" w:cs="宋体"/>
                <w:color w:val="000000"/>
                <w:sz w:val="28"/>
                <w:szCs w:val="28"/>
              </w:rPr>
              <w:t>夏季上午：</w:t>
            </w:r>
            <w:r>
              <w:rPr>
                <w:rFonts w:eastAsia="Times New Roman"/>
                <w:color w:val="000000"/>
                <w:sz w:val="28"/>
                <w:szCs w:val="28"/>
              </w:rPr>
              <w:t>9:</w:t>
            </w:r>
            <w:r>
              <w:rPr>
                <w:color w:val="000000"/>
                <w:sz w:val="28"/>
                <w:szCs w:val="28"/>
              </w:rPr>
              <w:t>30</w:t>
            </w:r>
            <w:r>
              <w:rPr>
                <w:rFonts w:eastAsia="Times New Roman"/>
                <w:color w:val="000000"/>
                <w:sz w:val="28"/>
                <w:szCs w:val="28"/>
              </w:rPr>
              <w:t>-</w:t>
            </w:r>
            <w:r>
              <w:rPr>
                <w:color w:val="000000"/>
                <w:sz w:val="28"/>
                <w:szCs w:val="28"/>
              </w:rPr>
              <w:t>12</w:t>
            </w:r>
            <w:r>
              <w:rPr>
                <w:rFonts w:eastAsia="Times New Roman"/>
                <w:color w:val="000000"/>
                <w:sz w:val="28"/>
                <w:szCs w:val="28"/>
              </w:rPr>
              <w:t>:</w:t>
            </w:r>
            <w:r>
              <w:rPr>
                <w:color w:val="000000"/>
                <w:sz w:val="28"/>
                <w:szCs w:val="28"/>
              </w:rPr>
              <w:t>3</w:t>
            </w:r>
            <w:r>
              <w:rPr>
                <w:rFonts w:eastAsia="Times New Roman"/>
                <w:color w:val="000000"/>
                <w:sz w:val="28"/>
                <w:szCs w:val="28"/>
              </w:rPr>
              <w:t>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Times New Roman"/>
                <w:color w:val="000000"/>
                <w:sz w:val="28"/>
                <w:szCs w:val="28"/>
              </w:rPr>
            </w:pPr>
            <w:r>
              <w:rPr>
                <w:rFonts w:hint="eastAsia" w:ascii="宋体" w:hAnsi="宋体" w:cs="宋体"/>
                <w:color w:val="000000"/>
                <w:sz w:val="28"/>
                <w:szCs w:val="28"/>
              </w:rPr>
              <w:t>冬季上午：</w:t>
            </w:r>
            <w:r>
              <w:rPr>
                <w:color w:val="000000"/>
                <w:sz w:val="28"/>
                <w:szCs w:val="28"/>
              </w:rPr>
              <w:t>10</w:t>
            </w:r>
            <w:r>
              <w:rPr>
                <w:rFonts w:eastAsia="Times New Roman"/>
                <w:color w:val="000000"/>
                <w:sz w:val="28"/>
                <w:szCs w:val="28"/>
              </w:rPr>
              <w:t>:</w:t>
            </w:r>
            <w:r>
              <w:rPr>
                <w:color w:val="000000"/>
                <w:sz w:val="28"/>
                <w:szCs w:val="28"/>
              </w:rPr>
              <w:t>00</w:t>
            </w:r>
            <w:r>
              <w:rPr>
                <w:rFonts w:eastAsia="Times New Roman"/>
                <w:color w:val="000000"/>
                <w:sz w:val="28"/>
                <w:szCs w:val="28"/>
              </w:rPr>
              <w:t>-13:00</w:t>
            </w:r>
            <w:r>
              <w:rPr>
                <w:rFonts w:hint="eastAsia" w:ascii="宋体" w:hAnsi="宋体" w:cs="宋体"/>
                <w:color w:val="000000"/>
                <w:sz w:val="28"/>
                <w:szCs w:val="28"/>
              </w:rPr>
              <w:t>；下午：</w:t>
            </w:r>
            <w:r>
              <w:rPr>
                <w:rFonts w:eastAsia="Times New Roman"/>
                <w:color w:val="000000"/>
                <w:sz w:val="28"/>
                <w:szCs w:val="28"/>
              </w:rPr>
              <w:t>15:30-18:30</w:t>
            </w:r>
          </w:p>
          <w:p>
            <w:pPr>
              <w:spacing w:line="320" w:lineRule="exact"/>
              <w:jc w:val="left"/>
              <w:rPr>
                <w:rFonts w:eastAsia="仿宋_GB2312"/>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那曲市</w:t>
            </w:r>
            <w:r>
              <w:rPr>
                <w:rFonts w:hint="eastAsia" w:ascii="宋体" w:hAnsi="宋体" w:cs="宋体"/>
                <w:color w:val="000000"/>
                <w:sz w:val="28"/>
                <w:szCs w:val="28"/>
              </w:rPr>
              <w:t>拉萨南路</w:t>
            </w:r>
            <w:r>
              <w:rPr>
                <w:rFonts w:ascii="宋体" w:hAnsi="宋体" w:cs="宋体"/>
                <w:color w:val="000000"/>
                <w:sz w:val="28"/>
                <w:szCs w:val="28"/>
              </w:rPr>
              <w:t>10</w:t>
            </w:r>
            <w:r>
              <w:rPr>
                <w:rFonts w:hint="eastAsia" w:ascii="宋体" w:hAnsi="宋体" w:cs="宋体"/>
                <w:color w:val="000000"/>
                <w:sz w:val="28"/>
                <w:szCs w:val="28"/>
              </w:rPr>
              <w:t>号</w:t>
            </w:r>
          </w:p>
        </w:tc>
      </w:tr>
      <w:tr>
        <w:tblPrEx>
          <w:tblLayout w:type="fixed"/>
          <w:tblCellMar>
            <w:top w:w="0" w:type="dxa"/>
            <w:left w:w="108" w:type="dxa"/>
            <w:bottom w:w="0" w:type="dxa"/>
            <w:right w:w="108" w:type="dxa"/>
          </w:tblCellMar>
        </w:tblPrEx>
        <w:trPr>
          <w:trHeight w:val="378"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2"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注意事项</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r>
              <w:rPr>
                <w:rFonts w:eastAsia="仿宋_GB2312"/>
                <w:color w:val="000000"/>
                <w:sz w:val="28"/>
                <w:szCs w:val="28"/>
              </w:rPr>
              <w:t>无</w:t>
            </w:r>
          </w:p>
        </w:tc>
      </w:tr>
      <w:tr>
        <w:tblPrEx>
          <w:tblLayout w:type="fixed"/>
          <w:tblCellMar>
            <w:top w:w="0" w:type="dxa"/>
            <w:left w:w="108" w:type="dxa"/>
            <w:bottom w:w="0" w:type="dxa"/>
            <w:right w:w="108" w:type="dxa"/>
          </w:tblCellMar>
        </w:tblPrEx>
        <w:trPr>
          <w:trHeight w:val="51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Style w:val="5"/>
              <w:adjustRightInd w:val="0"/>
              <w:snapToGrid w:val="0"/>
              <w:jc w:val="center"/>
              <w:rPr>
                <w:rFonts w:eastAsia="仿宋_GB2312"/>
                <w:color w:val="000000"/>
                <w:sz w:val="28"/>
                <w:szCs w:val="28"/>
              </w:rPr>
            </w:pPr>
            <w:r>
              <w:rPr>
                <w:rFonts w:eastAsia="仿宋_GB2312"/>
                <w:color w:val="000000"/>
                <w:sz w:val="28"/>
                <w:szCs w:val="28"/>
              </w:rPr>
              <w:t>备注</w:t>
            </w:r>
          </w:p>
        </w:tc>
        <w:tc>
          <w:tcPr>
            <w:tcW w:w="7852"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jc w:val="left"/>
              <w:rPr>
                <w:rFonts w:eastAsia="仿宋_GB2312"/>
                <w:color w:val="000000"/>
                <w:sz w:val="28"/>
                <w:szCs w:val="28"/>
              </w:rPr>
            </w:pPr>
          </w:p>
        </w:tc>
      </w:tr>
    </w:tbl>
    <w:p>
      <w:pPr>
        <w:rPr>
          <w:rFonts w:hint="eastAsia"/>
          <w:b/>
          <w:sz w:val="44"/>
          <w:szCs w:val="44"/>
        </w:rPr>
      </w:pPr>
    </w:p>
    <w:p>
      <w:pPr>
        <w:rPr>
          <w:rFonts w:hint="eastAsia"/>
          <w:b/>
          <w:sz w:val="44"/>
          <w:szCs w:val="44"/>
        </w:rPr>
      </w:pPr>
    </w:p>
    <w:p>
      <w:pPr>
        <w:jc w:val="center"/>
        <w:rPr>
          <w:b/>
          <w:sz w:val="44"/>
          <w:szCs w:val="44"/>
        </w:rPr>
      </w:pPr>
      <w:r>
        <w:rPr>
          <w:rFonts w:hint="eastAsia"/>
          <w:b/>
          <w:sz w:val="44"/>
          <w:szCs w:val="44"/>
          <w:lang w:eastAsia="zh-CN"/>
        </w:rPr>
        <w:t>那曲市</w:t>
      </w:r>
      <w:r>
        <w:rPr>
          <w:rFonts w:hint="eastAsia"/>
          <w:b/>
          <w:sz w:val="44"/>
          <w:szCs w:val="44"/>
        </w:rPr>
        <w:t>水利局</w:t>
      </w:r>
      <w:r>
        <w:rPr>
          <w:b/>
          <w:sz w:val="44"/>
          <w:szCs w:val="44"/>
        </w:rPr>
        <w:t>行政处罚服务指南</w:t>
      </w:r>
    </w:p>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16NQSLJCF-85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对擅自停止使用节水设施、擅自停止使用取退水计量设施、不按规定提供取水、退水计量资料的处罚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rPr>
                <w:rFonts w:eastAsia="仿宋_GB2312"/>
                <w:sz w:val="28"/>
                <w:szCs w:val="28"/>
              </w:rPr>
            </w:pPr>
            <w:r>
              <w:rPr>
                <w:rFonts w:eastAsia="仿宋_GB2312"/>
                <w:sz w:val="28"/>
                <w:szCs w:val="28"/>
              </w:rPr>
              <w:t>水政水资源科</w:t>
            </w:r>
          </w:p>
        </w:tc>
        <w:tc>
          <w:tcPr>
            <w:tcW w:w="2196" w:type="dxa"/>
            <w:noWrap w:val="0"/>
            <w:vAlign w:val="center"/>
          </w:tcPr>
          <w:p>
            <w:pPr>
              <w:jc w:val="center"/>
              <w:rPr>
                <w:rFonts w:hint="eastAsia" w:eastAsia="仿宋_GB2312"/>
                <w:sz w:val="28"/>
                <w:szCs w:val="28"/>
              </w:rPr>
            </w:pPr>
            <w:r>
              <w:rPr>
                <w:rFonts w:hint="eastAsia" w:eastAsia="仿宋_GB2312"/>
                <w:sz w:val="28"/>
                <w:szCs w:val="28"/>
              </w:rPr>
              <w:t>0896-3829563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《取水许可管理办法》第四十九条、第五十条、第五十七条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擅自停止使用节水设施、擅自停止使用取退水计量设施、不按规定提供取水、退水计量资料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bookmarkStart w:id="0" w:name="_GoBack"/>
      <w:r>
        <w:rPr>
          <w:rFonts w:hint="eastAsia"/>
          <w:b/>
          <w:sz w:val="44"/>
          <w:szCs w:val="44"/>
          <w:lang w:eastAsia="zh-CN"/>
        </w:rPr>
        <w:t>那曲市</w:t>
      </w:r>
      <w:r>
        <w:rPr>
          <w:rFonts w:hint="eastAsia"/>
          <w:b/>
          <w:sz w:val="44"/>
          <w:szCs w:val="44"/>
        </w:rPr>
        <w:t>水利局</w:t>
      </w:r>
      <w:r>
        <w:rPr>
          <w:b/>
          <w:sz w:val="44"/>
          <w:szCs w:val="44"/>
        </w:rPr>
        <w:t>行政处罚服务指南</w:t>
      </w:r>
    </w:p>
    <w:bookmarkEnd w:id="0"/>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hint="eastAsia" w:eastAsia="仿宋_GB2312"/>
                <w:sz w:val="28"/>
                <w:szCs w:val="28"/>
              </w:rPr>
            </w:pPr>
            <w:r>
              <w:rPr>
                <w:rFonts w:hint="eastAsia" w:eastAsia="仿宋"/>
                <w:color w:val="000000"/>
                <w:sz w:val="28"/>
                <w:szCs w:val="28"/>
              </w:rPr>
              <w:t>16NQSLJCF-86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对申请人隐瞒有关情况或者提供虚假材料骗取取水申请批准文件或者取水许可证的处罚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hint="eastAsia" w:eastAsia="仿宋_GB2312"/>
                <w:sz w:val="28"/>
                <w:szCs w:val="28"/>
              </w:rPr>
            </w:pPr>
            <w:r>
              <w:rPr>
                <w:rFonts w:hint="eastAsia" w:eastAsia="仿宋_GB2312"/>
                <w:sz w:val="28"/>
                <w:szCs w:val="28"/>
                <w:lang w:eastAsia="zh-CN"/>
              </w:rPr>
              <w:t>那曲市</w:t>
            </w:r>
            <w:r>
              <w:rPr>
                <w:rFonts w:hint="eastAsia" w:eastAsia="仿宋_GB2312"/>
                <w:sz w:val="28"/>
                <w:szCs w:val="28"/>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rPr>
                <w:rFonts w:eastAsia="仿宋_GB2312"/>
                <w:sz w:val="28"/>
                <w:szCs w:val="28"/>
              </w:rPr>
            </w:pPr>
            <w:r>
              <w:rPr>
                <w:rFonts w:eastAsia="仿宋_GB2312"/>
                <w:sz w:val="28"/>
                <w:szCs w:val="28"/>
              </w:rPr>
              <w:t>水政水资源科</w:t>
            </w:r>
          </w:p>
        </w:tc>
        <w:tc>
          <w:tcPr>
            <w:tcW w:w="2196" w:type="dxa"/>
            <w:noWrap w:val="0"/>
            <w:vAlign w:val="center"/>
          </w:tcPr>
          <w:p>
            <w:pPr>
              <w:jc w:val="center"/>
              <w:rPr>
                <w:rFonts w:hint="eastAsia" w:eastAsia="仿宋_GB2312"/>
                <w:sz w:val="28"/>
                <w:szCs w:val="28"/>
              </w:rPr>
            </w:pPr>
            <w:r>
              <w:rPr>
                <w:rFonts w:hint="eastAsia" w:eastAsia="仿宋_GB2312"/>
                <w:sz w:val="28"/>
                <w:szCs w:val="28"/>
              </w:rPr>
              <w:t>0896-3829563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《取水许可和水资源费征收管理条例》（国务院令第460号）第五十条、第五十七条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本条例规定的行政处罚，由县级以上人民政府水行政主管部门或者流域管理机构按照规定的权限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发现违法事实→审查立案→调查取证→初步审查→陈述申辩→复批讨论→书面告知→决定→送达→执行→结案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
                <w:sz w:val="28"/>
                <w:szCs w:val="28"/>
              </w:rPr>
            </w:pPr>
            <w:r>
              <w:rPr>
                <w:rFonts w:eastAsia="仿宋"/>
                <w:sz w:val="28"/>
                <w:szCs w:val="28"/>
              </w:rPr>
              <w:t>夏季  上午：9:30-1</w:t>
            </w:r>
            <w:r>
              <w:rPr>
                <w:rFonts w:hint="eastAsia" w:eastAsia="仿宋"/>
                <w:sz w:val="28"/>
                <w:szCs w:val="28"/>
              </w:rPr>
              <w:t>2</w:t>
            </w:r>
            <w:r>
              <w:rPr>
                <w:rFonts w:eastAsia="仿宋"/>
                <w:sz w:val="28"/>
                <w:szCs w:val="28"/>
              </w:rPr>
              <w:t>:</w:t>
            </w:r>
            <w:r>
              <w:rPr>
                <w:rFonts w:hint="eastAsia" w:eastAsia="仿宋"/>
                <w:sz w:val="28"/>
                <w:szCs w:val="28"/>
              </w:rPr>
              <w:t>3</w:t>
            </w:r>
            <w:r>
              <w:rPr>
                <w:rFonts w:eastAsia="仿宋"/>
                <w:sz w:val="28"/>
                <w:szCs w:val="28"/>
              </w:rPr>
              <w:t>0；下午：15:30-18:30</w:t>
            </w:r>
          </w:p>
          <w:p>
            <w:pPr>
              <w:spacing w:line="320" w:lineRule="exact"/>
              <w:jc w:val="left"/>
              <w:rPr>
                <w:rFonts w:eastAsia="仿宋"/>
                <w:sz w:val="28"/>
                <w:szCs w:val="28"/>
              </w:rPr>
            </w:pPr>
            <w:r>
              <w:rPr>
                <w:rFonts w:eastAsia="仿宋"/>
                <w:sz w:val="28"/>
                <w:szCs w:val="28"/>
              </w:rPr>
              <w:t>冬季  上午：</w:t>
            </w:r>
            <w:r>
              <w:rPr>
                <w:rFonts w:hint="eastAsia" w:eastAsia="仿宋"/>
                <w:sz w:val="28"/>
                <w:szCs w:val="28"/>
              </w:rPr>
              <w:t>10</w:t>
            </w:r>
            <w:r>
              <w:rPr>
                <w:rFonts w:eastAsia="仿宋"/>
                <w:sz w:val="28"/>
                <w:szCs w:val="28"/>
              </w:rPr>
              <w:t>:</w:t>
            </w:r>
            <w:r>
              <w:rPr>
                <w:rFonts w:hint="eastAsia" w:eastAsia="仿宋"/>
                <w:sz w:val="28"/>
                <w:szCs w:val="28"/>
              </w:rPr>
              <w:t>0</w:t>
            </w:r>
            <w:r>
              <w:rPr>
                <w:rFonts w:eastAsia="仿宋"/>
                <w:sz w:val="28"/>
                <w:szCs w:val="28"/>
              </w:rPr>
              <w:t>0-13:00；下午：15:30-18:30</w:t>
            </w:r>
          </w:p>
          <w:p>
            <w:pPr>
              <w:spacing w:line="320" w:lineRule="exact"/>
              <w:jc w:val="left"/>
              <w:rPr>
                <w:rFonts w:eastAsia="仿宋_GB2312"/>
                <w:sz w:val="28"/>
                <w:szCs w:val="28"/>
              </w:rPr>
            </w:pPr>
            <w:r>
              <w:rPr>
                <w:rFonts w:eastAsia="仿宋"/>
                <w:sz w:val="28"/>
                <w:szCs w:val="28"/>
              </w:rPr>
              <w:t>地址：</w:t>
            </w:r>
            <w:r>
              <w:rPr>
                <w:rFonts w:hint="eastAsia" w:eastAsia="仿宋"/>
                <w:sz w:val="28"/>
                <w:szCs w:val="28"/>
              </w:rPr>
              <w:t>那曲县拉萨南路10号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
                <w:sz w:val="28"/>
                <w:szCs w:val="28"/>
              </w:rPr>
            </w:pPr>
            <w:r>
              <w:rPr>
                <w:rFonts w:hint="eastAsia" w:eastAsia="仿宋"/>
                <w:sz w:val="28"/>
                <w:szCs w:val="28"/>
                <w:lang w:eastAsia="zh-CN"/>
              </w:rPr>
              <w:t>那曲市</w:t>
            </w:r>
            <w:r>
              <w:rPr>
                <w:rFonts w:hint="eastAsia" w:eastAsia="仿宋"/>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2019-01-18T09:53:30Z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