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6E2C5">
      <w:pPr>
        <w:spacing w:line="578" w:lineRule="exact"/>
        <w:jc w:val="center"/>
        <w:rPr>
          <w:rFonts w:hint="eastAsia" w:asciiTheme="majorEastAsia" w:hAnsiTheme="majorEastAsia" w:eastAsiaTheme="majorEastAsia" w:cstheme="majorEastAsia"/>
          <w:b/>
          <w:bCs/>
          <w:sz w:val="44"/>
          <w:szCs w:val="44"/>
        </w:rPr>
      </w:pPr>
    </w:p>
    <w:p w14:paraId="1B6EAD9C">
      <w:pPr>
        <w:spacing w:line="578" w:lineRule="exact"/>
        <w:jc w:val="center"/>
        <w:rPr>
          <w:rFonts w:hint="eastAsia" w:asciiTheme="majorEastAsia" w:hAnsiTheme="majorEastAsia" w:eastAsiaTheme="majorEastAsia" w:cstheme="majorEastAsia"/>
          <w:b/>
          <w:bCs/>
          <w:sz w:val="44"/>
          <w:szCs w:val="44"/>
        </w:rPr>
      </w:pPr>
    </w:p>
    <w:p w14:paraId="1F7E356A">
      <w:pPr>
        <w:spacing w:line="578"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那曲市人民医院机关2024年度部门决算公开报告</w:t>
      </w:r>
      <w:bookmarkStart w:id="119" w:name="_GoBack"/>
      <w:bookmarkEnd w:id="119"/>
    </w:p>
    <w:p w14:paraId="6C2B2D3A">
      <w:pPr>
        <w:spacing w:line="578" w:lineRule="exact"/>
        <w:jc w:val="center"/>
        <w:rPr>
          <w:rFonts w:hint="eastAsia" w:ascii="黑体" w:hAnsi="ˎ̥" w:eastAsia="黑体"/>
          <w:b/>
          <w:sz w:val="32"/>
          <w:szCs w:val="32"/>
        </w:rPr>
      </w:pPr>
    </w:p>
    <w:p w14:paraId="6A8F1018">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6A2F743B">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29CBFE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908980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3B013F23">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14:paraId="6E57563D">
      <w:pPr>
        <w:pStyle w:val="15"/>
        <w:tabs>
          <w:tab w:val="right" w:leader="dot" w:pos="8306"/>
        </w:tabs>
        <w:spacing w:line="578" w:lineRule="exact"/>
        <w:rPr>
          <w:rFonts w:hint="eastAsia"/>
          <w:sz w:val="32"/>
          <w:szCs w:val="32"/>
        </w:rPr>
      </w:pPr>
      <w:r>
        <w:rPr>
          <w:sz w:val="32"/>
          <w:szCs w:val="32"/>
        </w:rP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default" w:ascii="黑体" w:hAnsi="ˎ̥" w:eastAsia="黑体"/>
          <w:sz w:val="32"/>
          <w:szCs w:val="32"/>
          <w:lang w:val="en-US"/>
        </w:rPr>
        <w:t>2024</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14:paraId="65C40179">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14:paraId="4BD7D57F">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0C54764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51FC70A3">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w:t>
      </w:r>
      <w:r>
        <w:rPr>
          <w:rFonts w:hint="eastAsia" w:ascii="仿宋" w:hAnsi="仿宋" w:eastAsia="仿宋" w:cs="仿宋"/>
          <w:bCs/>
          <w:sz w:val="32"/>
          <w:szCs w:val="32"/>
          <w:lang w:val="en-US" w:eastAsia="zh-CN"/>
        </w:rPr>
        <w:t>总体</w:t>
      </w:r>
      <w:r>
        <w:rPr>
          <w:rFonts w:hint="eastAsia" w:ascii="仿宋" w:hAnsi="仿宋" w:eastAsia="仿宋" w:cs="仿宋"/>
          <w:bCs/>
          <w:sz w:val="32"/>
          <w:szCs w:val="32"/>
        </w:rPr>
        <w:t>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14:paraId="7A0C8420">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14:paraId="0F3513AE">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14:paraId="14C271AC">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14:paraId="341B0484">
      <w:pPr>
        <w:pStyle w:val="16"/>
        <w:numPr>
          <w:ilvl w:val="0"/>
          <w:numId w:val="1"/>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4A5010BD">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14:paraId="23F091F4">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14:paraId="11226842">
      <w:pPr>
        <w:pStyle w:val="16"/>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14:paraId="1704E608">
      <w:pPr>
        <w:pStyle w:val="15"/>
        <w:tabs>
          <w:tab w:val="right" w:leader="dot" w:pos="8306"/>
        </w:tabs>
        <w:spacing w:line="578" w:lineRule="exact"/>
        <w:rPr>
          <w:rFonts w:hint="eastAsia" w:ascii="黑体" w:hAnsi="ˎ̥"/>
          <w:b/>
          <w:sz w:val="32"/>
          <w:szCs w:val="32"/>
        </w:rPr>
      </w:pPr>
      <w:r>
        <w:rPr>
          <w:sz w:val="32"/>
          <w:szCs w:val="32"/>
        </w:rP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14:paraId="4EC8D6DA">
      <w:pPr>
        <w:spacing w:line="578" w:lineRule="exact"/>
        <w:jc w:val="both"/>
        <w:rPr>
          <w:rFonts w:hint="eastAsia" w:ascii="黑体" w:hAnsi="ˎ̥" w:eastAsia="黑体"/>
          <w:sz w:val="32"/>
          <w:szCs w:val="32"/>
        </w:rPr>
      </w:pPr>
      <w:bookmarkStart w:id="2" w:name="_Toc32433_WPSOffice_Level1"/>
      <w:bookmarkStart w:id="3" w:name="_Toc10049_WPSOffice_Level1"/>
      <w:bookmarkStart w:id="4" w:name="_Toc10720_WPSOffice_Level1"/>
      <w:bookmarkStart w:id="5" w:name="_Toc22941_WPSOffice_Level1"/>
      <w:bookmarkStart w:id="6" w:name="_Toc23465_WPSOffice_Level1"/>
      <w:bookmarkStart w:id="7" w:name="_Toc1704_WPSOffice_Level1"/>
      <w:bookmarkStart w:id="8" w:name="_Toc24238_WPSOffice_Level2"/>
      <w:bookmarkStart w:id="9" w:name="_Toc20205_WPSOffice_Level2"/>
      <w:bookmarkStart w:id="10" w:name="_Toc32622_WPSOffice_Level2"/>
      <w:bookmarkStart w:id="11" w:name="_Toc14159_WPSOffice_Level2"/>
      <w:bookmarkStart w:id="12" w:name="_Toc20274_WPSOffice_Level2"/>
      <w:bookmarkStart w:id="13" w:name="_Toc26580_WPSOffice_Level2"/>
    </w:p>
    <w:p w14:paraId="13495E08">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59DE4DDD">
      <w:pPr>
        <w:spacing w:line="578" w:lineRule="exact"/>
        <w:ind w:firstLine="640" w:firstLineChars="200"/>
        <w:rPr>
          <w:rFonts w:hint="eastAsia" w:ascii="楷体" w:hAnsi="楷体" w:eastAsia="楷体" w:cs="楷体"/>
          <w:sz w:val="32"/>
          <w:szCs w:val="32"/>
        </w:rPr>
      </w:pPr>
    </w:p>
    <w:p w14:paraId="4A3D8885">
      <w:pPr>
        <w:numPr>
          <w:ilvl w:val="0"/>
          <w:numId w:val="2"/>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2D79D989">
      <w:pPr>
        <w:numPr>
          <w:ilvl w:val="0"/>
          <w:numId w:val="0"/>
        </w:numPr>
        <w:spacing w:line="240" w:lineRule="auto"/>
        <w:ind w:firstLine="640" w:firstLineChars="200"/>
        <w:jc w:val="left"/>
        <w:rPr>
          <w:rFonts w:hint="eastAsia" w:ascii="黑体" w:hAnsi="黑体" w:eastAsia="黑体" w:cs="黑体"/>
          <w:sz w:val="32"/>
          <w:szCs w:val="32"/>
        </w:rPr>
      </w:pPr>
      <w:r>
        <w:rPr>
          <w:rFonts w:hint="eastAsia" w:ascii="仿宋_GB2312" w:hAnsi="ˎ̥" w:eastAsia="仿宋_GB2312" w:cs="Times New Roman"/>
          <w:color w:val="auto"/>
          <w:sz w:val="32"/>
          <w:szCs w:val="32"/>
          <w:lang w:val="en-US" w:eastAsia="zh-CN"/>
        </w:rPr>
        <w:t>为人民身体健康提供医疗与护理保健服务，医疗与护理医学教学、医学研究、卫生医疗、人员培训、卫生技术人员的继续教育、保健与健康教育。</w:t>
      </w:r>
    </w:p>
    <w:p w14:paraId="0680DACE">
      <w:pPr>
        <w:spacing w:line="578" w:lineRule="exact"/>
        <w:ind w:firstLine="640" w:firstLineChars="200"/>
        <w:rPr>
          <w:rFonts w:hint="eastAsia" w:ascii="黑体" w:hAnsi="黑体" w:eastAsia="黑体" w:cs="黑体"/>
          <w:sz w:val="32"/>
          <w:szCs w:val="32"/>
        </w:rPr>
      </w:pPr>
      <w:bookmarkStart w:id="14" w:name="_Toc24059_WPSOffice_Level2"/>
      <w:bookmarkStart w:id="15" w:name="_Toc4833_WPSOffice_Level2"/>
      <w:bookmarkStart w:id="16" w:name="_Toc24474_WPSOffice_Level2"/>
      <w:bookmarkStart w:id="17" w:name="_Toc17796_WPSOffice_Level2"/>
      <w:bookmarkStart w:id="18" w:name="_Toc6572_WPSOffice_Level2"/>
      <w:r>
        <w:rPr>
          <w:rFonts w:hint="eastAsia" w:ascii="黑体" w:hAnsi="黑体" w:eastAsia="黑体" w:cs="黑体"/>
          <w:sz w:val="32"/>
          <w:szCs w:val="32"/>
        </w:rPr>
        <w:t>二、机构设置</w:t>
      </w:r>
      <w:bookmarkEnd w:id="14"/>
      <w:bookmarkEnd w:id="15"/>
      <w:bookmarkEnd w:id="16"/>
      <w:bookmarkEnd w:id="17"/>
      <w:bookmarkEnd w:id="18"/>
    </w:p>
    <w:p w14:paraId="149848AF">
      <w:pPr>
        <w:spacing w:line="240" w:lineRule="auto"/>
        <w:ind w:firstLine="640" w:firstLineChars="200"/>
        <w:jc w:val="left"/>
        <w:rPr>
          <w:rFonts w:hint="eastAsia" w:ascii="仿宋_GB2312" w:hAnsi="ˎ̥" w:eastAsia="仿宋_GB2312"/>
          <w:sz w:val="32"/>
          <w:szCs w:val="32"/>
          <w:lang w:val="en-US" w:eastAsia="zh-CN"/>
        </w:rPr>
      </w:pPr>
      <w:bookmarkStart w:id="19" w:name="_Toc15521_WPSOffice_Level1"/>
      <w:bookmarkStart w:id="20" w:name="_Toc30690_WPSOffice_Level1"/>
      <w:bookmarkStart w:id="21" w:name="_Toc30451_WPSOffice_Level1"/>
      <w:bookmarkStart w:id="22" w:name="_Toc8164_WPSOffice_Level1"/>
      <w:bookmarkStart w:id="23" w:name="_Toc28253_WPSOffice_Level1"/>
      <w:bookmarkStart w:id="24" w:name="_Toc6234_WPSOffice_Level1"/>
      <w:bookmarkStart w:id="25" w:name="_Toc32472_WPSOffice_Level2"/>
      <w:bookmarkStart w:id="26" w:name="_Toc11518_WPSOffice_Level2"/>
      <w:bookmarkStart w:id="27" w:name="_Toc4029_WPSOffice_Level2"/>
      <w:bookmarkStart w:id="28" w:name="_Toc8867_WPSOffice_Level2"/>
      <w:bookmarkStart w:id="29" w:name="_Toc32695_WPSOffice_Level2"/>
      <w:bookmarkStart w:id="30" w:name="_Toc6211_WPSOffice_Level2"/>
      <w:r>
        <w:rPr>
          <w:rFonts w:hint="eastAsia" w:ascii="仿宋_GB2312" w:hAnsi="ˎ̥" w:eastAsia="仿宋_GB2312"/>
          <w:sz w:val="32"/>
          <w:szCs w:val="32"/>
          <w:lang w:eastAsia="zh-CN"/>
        </w:rPr>
        <w:t>那曲市人民医院设</w:t>
      </w:r>
      <w:r>
        <w:rPr>
          <w:rFonts w:hint="eastAsia" w:ascii="仿宋_GB2312" w:hAnsi="ˎ̥" w:eastAsia="仿宋_GB2312"/>
          <w:sz w:val="32"/>
          <w:szCs w:val="32"/>
          <w:lang w:val="en-US" w:eastAsia="zh-CN"/>
        </w:rPr>
        <w:t>15个内设机构（正科级），分别为：党务办公室、行政办公室、组织人事科、医务科、护理部、财务科、总务科、门诊部、信息科、医学装备管理科、科教科、感染控制科、医保中心、健康管理中心（体检中心）、保卫科。</w:t>
      </w:r>
    </w:p>
    <w:p w14:paraId="63B3CB2D">
      <w:pPr>
        <w:spacing w:line="240" w:lineRule="auto"/>
        <w:ind w:firstLine="640" w:firstLineChars="200"/>
        <w:jc w:val="left"/>
        <w:rPr>
          <w:rFonts w:hint="eastAsia" w:ascii="仿宋_GB2312" w:hAnsi="ˎ̥" w:eastAsia="仿宋_GB2312"/>
          <w:sz w:val="32"/>
          <w:szCs w:val="32"/>
          <w:lang w:val="en-US" w:eastAsia="zh-CN"/>
        </w:rPr>
      </w:pPr>
    </w:p>
    <w:p w14:paraId="15FE8AFD">
      <w:pPr>
        <w:spacing w:line="240" w:lineRule="auto"/>
        <w:ind w:firstLine="640" w:firstLineChars="200"/>
        <w:jc w:val="left"/>
        <w:rPr>
          <w:rFonts w:hint="eastAsia" w:ascii="仿宋_GB2312" w:hAnsi="ˎ̥" w:eastAsia="仿宋_GB2312"/>
          <w:sz w:val="32"/>
          <w:szCs w:val="32"/>
          <w:lang w:val="en-US" w:eastAsia="zh-CN"/>
        </w:rPr>
      </w:pPr>
    </w:p>
    <w:p w14:paraId="032B75BD">
      <w:pPr>
        <w:spacing w:line="240" w:lineRule="auto"/>
        <w:ind w:firstLine="640" w:firstLineChars="200"/>
        <w:jc w:val="left"/>
        <w:rPr>
          <w:rFonts w:hint="eastAsia" w:ascii="仿宋_GB2312" w:hAnsi="ˎ̥" w:eastAsia="仿宋_GB2312"/>
          <w:sz w:val="32"/>
          <w:szCs w:val="32"/>
          <w:lang w:val="en-US" w:eastAsia="zh-CN"/>
        </w:rPr>
      </w:pPr>
    </w:p>
    <w:p w14:paraId="70ECCC07">
      <w:pPr>
        <w:spacing w:line="240" w:lineRule="auto"/>
        <w:ind w:firstLine="640" w:firstLineChars="200"/>
        <w:jc w:val="left"/>
        <w:rPr>
          <w:rFonts w:hint="eastAsia" w:ascii="仿宋_GB2312" w:hAnsi="ˎ̥" w:eastAsia="仿宋_GB2312"/>
          <w:sz w:val="32"/>
          <w:szCs w:val="32"/>
          <w:lang w:val="en-US" w:eastAsia="zh-CN"/>
        </w:rPr>
      </w:pPr>
    </w:p>
    <w:p w14:paraId="12B982CF">
      <w:pPr>
        <w:spacing w:line="240" w:lineRule="auto"/>
        <w:ind w:firstLine="640" w:firstLineChars="200"/>
        <w:jc w:val="left"/>
        <w:rPr>
          <w:rFonts w:hint="eastAsia" w:ascii="仿宋_GB2312" w:hAnsi="ˎ̥" w:eastAsia="仿宋_GB2312"/>
          <w:sz w:val="32"/>
          <w:szCs w:val="32"/>
          <w:lang w:val="en-US" w:eastAsia="zh-CN"/>
        </w:rPr>
      </w:pPr>
    </w:p>
    <w:p w14:paraId="1AAD167B">
      <w:pPr>
        <w:spacing w:line="240" w:lineRule="auto"/>
        <w:ind w:firstLine="640" w:firstLineChars="200"/>
        <w:jc w:val="left"/>
        <w:rPr>
          <w:rFonts w:hint="eastAsia" w:ascii="仿宋_GB2312" w:hAnsi="ˎ̥" w:eastAsia="仿宋_GB2312"/>
          <w:sz w:val="32"/>
          <w:szCs w:val="32"/>
          <w:lang w:val="en-US" w:eastAsia="zh-CN"/>
        </w:rPr>
      </w:pPr>
    </w:p>
    <w:p w14:paraId="45A977D8">
      <w:pPr>
        <w:spacing w:line="240" w:lineRule="auto"/>
        <w:ind w:firstLine="640" w:firstLineChars="200"/>
        <w:jc w:val="left"/>
        <w:rPr>
          <w:rFonts w:hint="eastAsia" w:ascii="仿宋_GB2312" w:hAnsi="ˎ̥" w:eastAsia="仿宋_GB2312"/>
          <w:sz w:val="32"/>
          <w:szCs w:val="32"/>
          <w:lang w:val="en-US" w:eastAsia="zh-CN"/>
        </w:rPr>
      </w:pPr>
    </w:p>
    <w:p w14:paraId="07802D8C">
      <w:pPr>
        <w:spacing w:line="240" w:lineRule="auto"/>
        <w:jc w:val="left"/>
        <w:rPr>
          <w:rFonts w:hint="eastAsia" w:ascii="仿宋_GB2312" w:hAnsi="ˎ̥" w:eastAsia="仿宋_GB2312"/>
          <w:sz w:val="32"/>
          <w:szCs w:val="32"/>
          <w:lang w:val="en-US" w:eastAsia="zh-CN"/>
        </w:rPr>
      </w:pPr>
    </w:p>
    <w:p w14:paraId="020B54E3">
      <w:pPr>
        <w:spacing w:line="240" w:lineRule="auto"/>
        <w:jc w:val="left"/>
        <w:rPr>
          <w:rFonts w:hint="eastAsia" w:ascii="仿宋_GB2312" w:hAnsi="ˎ̥" w:eastAsia="仿宋_GB2312"/>
          <w:sz w:val="32"/>
          <w:szCs w:val="32"/>
          <w:lang w:val="en-US" w:eastAsia="zh-CN"/>
        </w:rPr>
      </w:pPr>
    </w:p>
    <w:p w14:paraId="5ABA64D5">
      <w:pPr>
        <w:spacing w:line="578" w:lineRule="exact"/>
        <w:jc w:val="center"/>
        <w:rPr>
          <w:rFonts w:hint="eastAsia" w:ascii="黑体" w:hAnsi="ˎ̥" w:eastAsia="黑体"/>
          <w:sz w:val="32"/>
          <w:szCs w:val="32"/>
        </w:rPr>
      </w:pPr>
      <w:r>
        <w:rPr>
          <w:rFonts w:hint="eastAsia" w:ascii="黑体" w:hAnsi="ˎ̥" w:eastAsia="黑体"/>
          <w:sz w:val="32"/>
          <w:szCs w:val="32"/>
        </w:rPr>
        <w:t xml:space="preserve">第二部分  </w:t>
      </w:r>
      <w:r>
        <w:rPr>
          <w:rFonts w:hint="default" w:ascii="黑体" w:hAnsi="ˎ̥" w:eastAsia="黑体"/>
          <w:sz w:val="32"/>
          <w:szCs w:val="32"/>
          <w:lang w:val="en-US"/>
        </w:rPr>
        <w:t>2024</w:t>
      </w:r>
      <w:r>
        <w:rPr>
          <w:rFonts w:hint="eastAsia" w:ascii="黑体" w:hAnsi="ˎ̥" w:eastAsia="黑体"/>
          <w:sz w:val="32"/>
          <w:szCs w:val="32"/>
        </w:rPr>
        <w:t>年度部门决算公开报表</w:t>
      </w:r>
      <w:bookmarkEnd w:id="19"/>
      <w:bookmarkEnd w:id="20"/>
      <w:bookmarkEnd w:id="21"/>
      <w:bookmarkEnd w:id="22"/>
      <w:bookmarkEnd w:id="23"/>
      <w:bookmarkEnd w:id="24"/>
    </w:p>
    <w:p w14:paraId="1A7D1292">
      <w:pPr>
        <w:spacing w:line="578" w:lineRule="exact"/>
        <w:ind w:firstLine="645"/>
        <w:rPr>
          <w:rFonts w:hint="eastAsia" w:ascii="黑体" w:hAnsi="黑体" w:eastAsia="黑体" w:cs="黑体"/>
          <w:sz w:val="32"/>
          <w:szCs w:val="32"/>
        </w:rPr>
      </w:pPr>
    </w:p>
    <w:p w14:paraId="4609FEC3">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646AEC68">
      <w:pPr>
        <w:spacing w:line="578" w:lineRule="exact"/>
        <w:ind w:firstLine="645"/>
        <w:rPr>
          <w:rFonts w:hint="eastAsia" w:ascii="黑体" w:hAnsi="黑体" w:eastAsia="黑体" w:cs="黑体"/>
          <w:sz w:val="32"/>
          <w:szCs w:val="32"/>
        </w:rPr>
      </w:pPr>
      <w:bookmarkStart w:id="31" w:name="_Toc14349_WPSOffice_Level2"/>
      <w:bookmarkStart w:id="32" w:name="_Toc26621_WPSOffice_Level2"/>
      <w:bookmarkStart w:id="33" w:name="_Toc30334_WPSOffice_Level2"/>
      <w:bookmarkStart w:id="34" w:name="_Toc28622_WPSOffice_Level2"/>
      <w:bookmarkStart w:id="35" w:name="_Toc23139_WPSOffice_Level2"/>
      <w:bookmarkStart w:id="36" w:name="_Toc25608_WPSOffice_Level2"/>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5489_WPSOffice_Level2"/>
      <w:bookmarkStart w:id="39" w:name="_Toc3262_WPSOffice_Level2"/>
      <w:bookmarkStart w:id="40" w:name="_Toc17626_WPSOffice_Level2"/>
      <w:bookmarkStart w:id="41" w:name="_Toc13854_WPSOffice_Level2"/>
      <w:bookmarkStart w:id="42" w:name="_Toc14658_WPSOffice_Level2"/>
    </w:p>
    <w:p w14:paraId="2D43FEAF">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3493_WPSOffice_Level2"/>
      <w:bookmarkStart w:id="44" w:name="_Toc7988_WPSOffice_Level2"/>
      <w:bookmarkStart w:id="45" w:name="_Toc23591_WPSOffice_Level2"/>
      <w:bookmarkStart w:id="46" w:name="_Toc21415_WPSOffice_Level2"/>
      <w:bookmarkStart w:id="47" w:name="_Toc13701_WPSOffice_Level2"/>
      <w:bookmarkStart w:id="48" w:name="_Toc4265_WPSOffice_Level2"/>
    </w:p>
    <w:p w14:paraId="466CE0B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1CA1AAB7">
      <w:pPr>
        <w:spacing w:line="578" w:lineRule="exact"/>
        <w:ind w:firstLine="645"/>
        <w:rPr>
          <w:rFonts w:hint="eastAsia" w:ascii="黑体" w:hAnsi="黑体" w:eastAsia="黑体" w:cs="黑体"/>
          <w:sz w:val="32"/>
          <w:szCs w:val="32"/>
        </w:rPr>
      </w:pPr>
      <w:bookmarkStart w:id="49" w:name="_Toc25166_WPSOffice_Level2"/>
      <w:bookmarkStart w:id="50" w:name="_Toc22783_WPSOffice_Level2"/>
      <w:bookmarkStart w:id="51" w:name="_Toc23829_WPSOffice_Level2"/>
      <w:bookmarkStart w:id="52" w:name="_Toc7879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8373_WPSOffice_Level2"/>
      <w:bookmarkStart w:id="56" w:name="_Toc17833_WPSOffice_Level2"/>
      <w:bookmarkStart w:id="57" w:name="_Toc25362_WPSOffice_Level2"/>
      <w:bookmarkStart w:id="58" w:name="_Toc2632_WPSOffice_Level2"/>
      <w:bookmarkStart w:id="59" w:name="_Toc17283_WPSOffice_Level2"/>
      <w:bookmarkStart w:id="60" w:name="_Toc5343_WPSOffice_Level2"/>
    </w:p>
    <w:p w14:paraId="163493D2">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11250B0D">
      <w:pPr>
        <w:spacing w:line="578" w:lineRule="exact"/>
        <w:ind w:left="1118" w:leftChars="304" w:hanging="480" w:hangingChars="150"/>
        <w:rPr>
          <w:rFonts w:hint="eastAsia" w:ascii="黑体" w:hAnsi="黑体" w:eastAsia="黑体" w:cs="黑体"/>
          <w:sz w:val="32"/>
          <w:szCs w:val="32"/>
        </w:rPr>
      </w:pPr>
      <w:bookmarkStart w:id="61" w:name="_Toc6020_WPSOffice_Level2"/>
      <w:bookmarkStart w:id="62" w:name="_Toc13345_WPSOffice_Level2"/>
      <w:bookmarkStart w:id="63" w:name="_Toc1533_WPSOffice_Level2"/>
      <w:bookmarkStart w:id="64" w:name="_Toc5594_WPSOffice_Level2"/>
      <w:bookmarkStart w:id="65" w:name="_Toc11799_WPSOffice_Level2"/>
      <w:bookmarkStart w:id="66" w:name="_Toc21310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3B6C1DC">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6225979D">
      <w:pPr>
        <w:spacing w:line="578" w:lineRule="exact"/>
        <w:ind w:firstLine="640"/>
        <w:rPr>
          <w:rFonts w:hint="eastAsia" w:ascii="黑体" w:hAnsi="黑体" w:eastAsia="黑体" w:cs="黑体"/>
          <w:sz w:val="32"/>
          <w:szCs w:val="32"/>
        </w:rPr>
      </w:pPr>
      <w:bookmarkStart w:id="67" w:name="_Toc9377_WPSOffice_Level2"/>
      <w:bookmarkStart w:id="68" w:name="_Toc1820_WPSOffice_Level2"/>
      <w:bookmarkStart w:id="69" w:name="_Toc29886_WPSOffice_Level2"/>
      <w:bookmarkStart w:id="70" w:name="_Toc19961_WPSOffice_Level2"/>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752E8721">
      <w:pPr>
        <w:spacing w:line="578" w:lineRule="exact"/>
        <w:ind w:firstLine="640"/>
        <w:rPr>
          <w:rFonts w:hint="eastAsia" w:ascii="仿宋" w:hAnsi="仿宋" w:eastAsia="仿宋" w:cs="仿宋"/>
          <w:w w:val="100"/>
          <w:sz w:val="32"/>
          <w:szCs w:val="32"/>
        </w:rPr>
      </w:pPr>
      <w:r>
        <w:rPr>
          <w:rFonts w:hint="eastAsia" w:ascii="仿宋" w:hAnsi="仿宋" w:eastAsia="仿宋" w:cs="仿宋"/>
          <w:w w:val="100"/>
          <w:sz w:val="32"/>
          <w:szCs w:val="32"/>
        </w:rPr>
        <w:t xml:space="preserve">以上报表见附件1。   </w:t>
      </w:r>
    </w:p>
    <w:p w14:paraId="5B482E07">
      <w:pPr>
        <w:spacing w:line="578" w:lineRule="exact"/>
        <w:rPr>
          <w:rFonts w:hint="eastAsia" w:ascii="黑体" w:hAnsi="黑体" w:eastAsia="黑体" w:cs="黑体"/>
          <w:sz w:val="32"/>
          <w:szCs w:val="32"/>
        </w:rPr>
      </w:pPr>
    </w:p>
    <w:p w14:paraId="0D9C422F">
      <w:pPr>
        <w:spacing w:line="578" w:lineRule="exact"/>
        <w:rPr>
          <w:rFonts w:hint="eastAsia" w:ascii="黑体" w:hAnsi="黑体" w:eastAsia="黑体" w:cs="黑体"/>
          <w:sz w:val="32"/>
          <w:szCs w:val="32"/>
        </w:rPr>
      </w:pPr>
    </w:p>
    <w:p w14:paraId="466F71DF">
      <w:pPr>
        <w:spacing w:line="578" w:lineRule="exact"/>
        <w:rPr>
          <w:rFonts w:hint="eastAsia" w:ascii="黑体" w:hAnsi="黑体" w:eastAsia="黑体" w:cs="黑体"/>
          <w:sz w:val="32"/>
          <w:szCs w:val="32"/>
        </w:rPr>
      </w:pPr>
    </w:p>
    <w:p w14:paraId="4CEFE242">
      <w:pPr>
        <w:spacing w:line="578" w:lineRule="exact"/>
        <w:rPr>
          <w:rFonts w:hint="eastAsia" w:ascii="黑体" w:hAnsi="黑体" w:eastAsia="黑体" w:cs="黑体"/>
          <w:sz w:val="32"/>
          <w:szCs w:val="32"/>
        </w:rPr>
      </w:pPr>
    </w:p>
    <w:p w14:paraId="7CADB8F0">
      <w:pPr>
        <w:spacing w:line="578" w:lineRule="exact"/>
        <w:rPr>
          <w:rFonts w:hint="eastAsia" w:ascii="黑体" w:hAnsi="黑体" w:eastAsia="黑体" w:cs="黑体"/>
          <w:sz w:val="32"/>
          <w:szCs w:val="32"/>
        </w:rPr>
      </w:pPr>
    </w:p>
    <w:p w14:paraId="59D9C0EE">
      <w:pPr>
        <w:spacing w:line="578" w:lineRule="exact"/>
        <w:rPr>
          <w:rFonts w:hint="eastAsia" w:ascii="黑体" w:hAnsi="黑体" w:eastAsia="黑体" w:cs="黑体"/>
          <w:sz w:val="32"/>
          <w:szCs w:val="32"/>
        </w:rPr>
      </w:pPr>
    </w:p>
    <w:p w14:paraId="14F92E49">
      <w:pPr>
        <w:spacing w:line="578" w:lineRule="exact"/>
        <w:rPr>
          <w:rFonts w:hint="eastAsia" w:ascii="黑体" w:hAnsi="黑体" w:eastAsia="黑体" w:cs="黑体"/>
          <w:sz w:val="32"/>
          <w:szCs w:val="32"/>
        </w:rPr>
      </w:pPr>
    </w:p>
    <w:p w14:paraId="665B444E">
      <w:pPr>
        <w:spacing w:line="578" w:lineRule="exact"/>
        <w:rPr>
          <w:rFonts w:hint="eastAsia" w:ascii="黑体" w:hAnsi="黑体" w:eastAsia="黑体" w:cs="黑体"/>
          <w:sz w:val="32"/>
          <w:szCs w:val="32"/>
        </w:rPr>
      </w:pPr>
    </w:p>
    <w:p w14:paraId="50FFAEAA">
      <w:pPr>
        <w:spacing w:line="578" w:lineRule="exact"/>
        <w:rPr>
          <w:rFonts w:hint="eastAsia" w:ascii="黑体" w:hAnsi="黑体" w:eastAsia="黑体" w:cs="黑体"/>
          <w:sz w:val="32"/>
          <w:szCs w:val="32"/>
        </w:rPr>
      </w:pPr>
    </w:p>
    <w:p w14:paraId="01A33DBA">
      <w:pPr>
        <w:spacing w:line="578" w:lineRule="exact"/>
        <w:rPr>
          <w:rFonts w:hint="eastAsia" w:ascii="黑体" w:hAnsi="黑体" w:eastAsia="黑体" w:cs="黑体"/>
          <w:sz w:val="32"/>
          <w:szCs w:val="32"/>
        </w:rPr>
      </w:pPr>
    </w:p>
    <w:p w14:paraId="31BF6332">
      <w:pPr>
        <w:spacing w:line="578" w:lineRule="exact"/>
        <w:jc w:val="center"/>
        <w:rPr>
          <w:rFonts w:hint="eastAsia" w:ascii="黑体" w:hAnsi="ˎ̥" w:eastAsia="黑体"/>
          <w:color w:val="auto"/>
          <w:sz w:val="32"/>
          <w:szCs w:val="32"/>
        </w:rPr>
      </w:pPr>
      <w:bookmarkStart w:id="71" w:name="_Toc27590_WPSOffice_Level1"/>
      <w:bookmarkStart w:id="72" w:name="_Toc4402_WPSOffice_Level1"/>
      <w:bookmarkStart w:id="73" w:name="_Toc28629_WPSOffice_Level1"/>
      <w:bookmarkStart w:id="74" w:name="_Toc31264_WPSOffice_Level1"/>
      <w:bookmarkStart w:id="75" w:name="_Toc16686_WPSOffice_Level1"/>
      <w:bookmarkStart w:id="76" w:name="_Toc29683_WPSOffice_Level1"/>
      <w:r>
        <w:rPr>
          <w:rFonts w:hint="eastAsia" w:ascii="黑体" w:hAnsi="ˎ̥" w:eastAsia="黑体"/>
          <w:color w:val="auto"/>
          <w:sz w:val="32"/>
          <w:szCs w:val="32"/>
        </w:rPr>
        <w:t xml:space="preserve">第三部分  </w:t>
      </w:r>
      <w:r>
        <w:rPr>
          <w:rFonts w:hint="default" w:ascii="黑体" w:hAnsi="ˎ̥" w:eastAsia="黑体"/>
          <w:color w:val="auto"/>
          <w:sz w:val="32"/>
          <w:szCs w:val="32"/>
          <w:lang w:val="en-US"/>
        </w:rPr>
        <w:t>2024</w:t>
      </w:r>
      <w:r>
        <w:rPr>
          <w:rFonts w:hint="eastAsia" w:ascii="黑体" w:hAnsi="ˎ̥" w:eastAsia="黑体"/>
          <w:color w:val="auto"/>
          <w:sz w:val="32"/>
          <w:szCs w:val="32"/>
        </w:rPr>
        <w:t>年度部门决算情况说明</w:t>
      </w:r>
      <w:bookmarkEnd w:id="71"/>
      <w:bookmarkEnd w:id="72"/>
      <w:bookmarkEnd w:id="73"/>
      <w:bookmarkEnd w:id="74"/>
      <w:bookmarkEnd w:id="75"/>
      <w:bookmarkEnd w:id="76"/>
    </w:p>
    <w:p w14:paraId="0108672B">
      <w:pPr>
        <w:spacing w:line="578" w:lineRule="exact"/>
        <w:jc w:val="center"/>
        <w:rPr>
          <w:rFonts w:hint="eastAsia" w:ascii="黑体" w:hAnsi="ˎ̥" w:eastAsia="黑体"/>
          <w:color w:val="auto"/>
          <w:sz w:val="32"/>
          <w:szCs w:val="32"/>
        </w:rPr>
      </w:pPr>
    </w:p>
    <w:p w14:paraId="3CE4E249">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黑体" w:hAnsi="黑体" w:eastAsia="黑体" w:cs="黑体"/>
          <w:bCs/>
          <w:color w:val="auto"/>
          <w:sz w:val="32"/>
          <w:szCs w:val="32"/>
        </w:rPr>
        <w:t>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27,140.42</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27,140.42</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年度相比，收入、支出总计各增加</w:t>
      </w:r>
      <w:r>
        <w:rPr>
          <w:rFonts w:hint="eastAsia" w:ascii="仿宋_GB2312" w:hAnsi="ˎ̥" w:eastAsia="仿宋_GB2312"/>
          <w:color w:val="auto"/>
          <w:sz w:val="32"/>
          <w:szCs w:val="32"/>
          <w:lang w:val="en-US" w:eastAsia="zh-CN"/>
        </w:rPr>
        <w:t>3147.70</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11.60</w:t>
      </w:r>
      <w:r>
        <w:rPr>
          <w:rFonts w:hint="eastAsia" w:ascii="仿宋_GB2312" w:hAnsi="ˎ̥" w:eastAsia="仿宋_GB2312"/>
          <w:color w:val="auto"/>
          <w:sz w:val="32"/>
          <w:szCs w:val="32"/>
        </w:rPr>
        <w:t>%。</w:t>
      </w:r>
      <w:r>
        <w:rPr>
          <w:rFonts w:hint="eastAsia" w:ascii="仿宋_GB2312" w:hAnsi="仿宋" w:eastAsia="仿宋_GB2312"/>
          <w:color w:val="auto"/>
          <w:sz w:val="32"/>
          <w:szCs w:val="32"/>
          <w:highlight w:val="none"/>
          <w:lang w:val="en-US" w:eastAsia="zh-CN"/>
        </w:rPr>
        <w:t>主要原因是财政拨款收入增加，即用氧经费以及院史馆、发热门诊建设等项目资金增加。</w:t>
      </w:r>
    </w:p>
    <w:p w14:paraId="05B8AF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596A4F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26,607.17</w:t>
      </w:r>
      <w:r>
        <w:rPr>
          <w:rFonts w:hint="eastAsia" w:ascii="仿宋_GB2312" w:hAnsi="ˎ̥" w:eastAsia="仿宋_GB2312"/>
          <w:color w:val="auto"/>
          <w:sz w:val="32"/>
          <w:szCs w:val="32"/>
        </w:rPr>
        <w:t>万元。</w:t>
      </w:r>
    </w:p>
    <w:p w14:paraId="3AB6C1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无变化</w:t>
      </w:r>
      <w:r>
        <w:rPr>
          <w:rFonts w:hint="eastAsia" w:ascii="仿宋_GB2312" w:hAnsi="ˎ̥" w:eastAsia="仿宋_GB2312"/>
          <w:color w:val="auto"/>
          <w:sz w:val="32"/>
          <w:szCs w:val="32"/>
        </w:rPr>
        <w:t>。</w:t>
      </w:r>
    </w:p>
    <w:p w14:paraId="5B2819E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533.25</w:t>
      </w:r>
      <w:r>
        <w:rPr>
          <w:rFonts w:hint="eastAsia" w:ascii="仿宋_GB2312" w:hAnsi="ˎ̥" w:eastAsia="仿宋_GB2312"/>
          <w:color w:val="auto"/>
          <w:sz w:val="32"/>
          <w:szCs w:val="32"/>
        </w:rPr>
        <w:t>万元，主要是</w:t>
      </w:r>
      <w:r>
        <w:rPr>
          <w:rFonts w:hint="eastAsia" w:ascii="仿宋_GB2312" w:hAnsi="ˎ̥" w:eastAsia="仿宋_GB2312"/>
          <w:color w:val="auto"/>
          <w:sz w:val="32"/>
          <w:szCs w:val="32"/>
          <w:lang w:val="en-US" w:eastAsia="zh-CN"/>
        </w:rPr>
        <w:t>2024年存在2023年结转下来的医疗人才“组团式”援藏经费及课题经费、院史馆建设等长期项目</w:t>
      </w:r>
      <w:r>
        <w:rPr>
          <w:rFonts w:hint="eastAsia" w:ascii="仿宋_GB2312" w:hAnsi="ˎ̥" w:eastAsia="仿宋_GB2312"/>
          <w:color w:val="auto"/>
          <w:sz w:val="32"/>
          <w:szCs w:val="32"/>
        </w:rPr>
        <w:t>，较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年度决算数增加</w:t>
      </w:r>
      <w:r>
        <w:rPr>
          <w:rFonts w:hint="eastAsia" w:ascii="仿宋_GB2312" w:hAnsi="ˎ̥" w:eastAsia="仿宋_GB2312"/>
          <w:color w:val="auto"/>
          <w:sz w:val="32"/>
          <w:szCs w:val="32"/>
          <w:lang w:val="en-US" w:eastAsia="zh-CN"/>
        </w:rPr>
        <w:t>310.33</w:t>
      </w:r>
      <w:r>
        <w:rPr>
          <w:rFonts w:hint="eastAsia" w:ascii="仿宋_GB2312" w:hAnsi="ˎ̥" w:eastAsia="仿宋_GB2312"/>
          <w:color w:val="auto"/>
          <w:sz w:val="32"/>
          <w:szCs w:val="32"/>
        </w:rPr>
        <w:t>万元，增长</w:t>
      </w:r>
      <w:r>
        <w:rPr>
          <w:rFonts w:hint="eastAsia" w:ascii="仿宋_GB2312" w:hAnsi="ˎ̥" w:eastAsia="仿宋_GB2312"/>
          <w:color w:val="auto"/>
          <w:sz w:val="32"/>
          <w:szCs w:val="32"/>
          <w:lang w:val="en-US" w:eastAsia="zh-CN"/>
        </w:rPr>
        <w:t>58.19</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val="en-US" w:eastAsia="zh-CN"/>
        </w:rPr>
        <w:t>项目分期按实际建设进度支付，存在时间差问题</w:t>
      </w:r>
      <w:r>
        <w:rPr>
          <w:rFonts w:hint="eastAsia" w:ascii="仿宋_GB2312" w:hAnsi="ˎ̥" w:eastAsia="仿宋_GB2312"/>
          <w:color w:val="auto"/>
          <w:sz w:val="32"/>
          <w:szCs w:val="32"/>
        </w:rPr>
        <w:t>。</w:t>
      </w:r>
    </w:p>
    <w:p w14:paraId="74FADFF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p>
    <w:p w14:paraId="788E8B0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26,209.42</w:t>
      </w:r>
      <w:r>
        <w:rPr>
          <w:rFonts w:hint="eastAsia" w:ascii="仿宋_GB2312" w:hAnsi="ˎ̥" w:eastAsia="仿宋_GB2312"/>
          <w:color w:val="auto"/>
          <w:sz w:val="32"/>
          <w:szCs w:val="32"/>
        </w:rPr>
        <w:t>万元。</w:t>
      </w:r>
    </w:p>
    <w:p w14:paraId="382684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万元，较</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无变化</w:t>
      </w:r>
      <w:r>
        <w:rPr>
          <w:rFonts w:hint="eastAsia" w:ascii="仿宋_GB2312" w:hAnsi="ˎ̥" w:eastAsia="仿宋_GB2312"/>
          <w:color w:val="auto"/>
          <w:sz w:val="32"/>
          <w:szCs w:val="32"/>
        </w:rPr>
        <w:t>。</w:t>
      </w:r>
    </w:p>
    <w:p w14:paraId="5ABFB0DE">
      <w:pPr>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931.01</w:t>
      </w:r>
      <w:r>
        <w:rPr>
          <w:rFonts w:hint="eastAsia" w:ascii="仿宋_GB2312" w:hAnsi="ˎ̥" w:eastAsia="仿宋_GB2312"/>
          <w:color w:val="auto"/>
          <w:sz w:val="32"/>
          <w:szCs w:val="32"/>
        </w:rPr>
        <w:t>万元</w:t>
      </w:r>
      <w:r>
        <w:rPr>
          <w:rFonts w:hint="eastAsia" w:ascii="仿宋_GB2312" w:hAnsi="ˎ̥" w:eastAsia="仿宋_GB2312"/>
          <w:color w:val="auto"/>
          <w:sz w:val="32"/>
          <w:szCs w:val="32"/>
          <w:highlight w:val="none"/>
        </w:rPr>
        <w:t>，主要是</w:t>
      </w:r>
      <w:r>
        <w:rPr>
          <w:rFonts w:hint="eastAsia" w:ascii="仿宋" w:hAnsi="仿宋" w:eastAsia="仿宋" w:cs="仿宋"/>
          <w:color w:val="auto"/>
          <w:sz w:val="32"/>
          <w:szCs w:val="32"/>
          <w:highlight w:val="none"/>
        </w:rPr>
        <w:t>事业收入结转结余资金</w:t>
      </w:r>
      <w:r>
        <w:rPr>
          <w:rFonts w:hint="eastAsia" w:ascii="仿宋" w:hAnsi="仿宋" w:eastAsia="仿宋" w:cs="仿宋"/>
          <w:color w:val="auto"/>
          <w:sz w:val="32"/>
          <w:szCs w:val="32"/>
          <w:highlight w:val="none"/>
          <w:lang w:eastAsia="zh-CN"/>
        </w:rPr>
        <w:t>及非同级财政拨款资结转结余资金，</w:t>
      </w:r>
      <w:r>
        <w:rPr>
          <w:rFonts w:hint="eastAsia" w:ascii="仿宋_GB2312" w:hAnsi="ˎ̥" w:eastAsia="仿宋_GB2312"/>
          <w:color w:val="auto"/>
          <w:sz w:val="32"/>
          <w:szCs w:val="32"/>
          <w:highlight w:val="none"/>
        </w:rPr>
        <w:t>较</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年度决算数增加</w:t>
      </w:r>
      <w:r>
        <w:rPr>
          <w:rFonts w:hint="eastAsia" w:ascii="仿宋_GB2312" w:hAnsi="ˎ̥" w:eastAsia="仿宋_GB2312"/>
          <w:color w:val="auto"/>
          <w:sz w:val="32"/>
          <w:szCs w:val="32"/>
          <w:highlight w:val="none"/>
          <w:lang w:val="en-US" w:eastAsia="zh-CN"/>
        </w:rPr>
        <w:t>397.76</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42.72</w:t>
      </w:r>
      <w:r>
        <w:rPr>
          <w:rFonts w:hint="eastAsia" w:ascii="仿宋_GB2312" w:hAnsi="ˎ̥" w:eastAsia="仿宋_GB2312"/>
          <w:color w:val="auto"/>
          <w:sz w:val="32"/>
          <w:szCs w:val="32"/>
          <w:highlight w:val="none"/>
        </w:rPr>
        <w:t>%，主要原因是</w:t>
      </w:r>
      <w:r>
        <w:rPr>
          <w:rFonts w:hint="eastAsia" w:ascii="仿宋" w:hAnsi="仿宋" w:eastAsia="仿宋" w:cs="仿宋"/>
          <w:color w:val="auto"/>
          <w:sz w:val="32"/>
          <w:szCs w:val="32"/>
          <w:highlight w:val="none"/>
          <w:lang w:eastAsia="zh-CN"/>
        </w:rPr>
        <w:t>非同级财政拨款资结转结余资金</w:t>
      </w:r>
      <w:r>
        <w:rPr>
          <w:rFonts w:hint="eastAsia" w:ascii="仿宋" w:hAnsi="仿宋" w:eastAsia="仿宋" w:cs="仿宋"/>
          <w:color w:val="auto"/>
          <w:sz w:val="32"/>
          <w:szCs w:val="32"/>
          <w:highlight w:val="none"/>
          <w:lang w:val="en-US" w:eastAsia="zh-CN"/>
        </w:rPr>
        <w:t>824.12万元</w:t>
      </w:r>
      <w:r>
        <w:rPr>
          <w:rFonts w:hint="eastAsia" w:ascii="仿宋_GB2312" w:hAnsi="ˎ̥" w:eastAsia="仿宋_GB2312"/>
          <w:color w:val="auto"/>
          <w:sz w:val="32"/>
          <w:szCs w:val="32"/>
          <w:highlight w:val="none"/>
        </w:rPr>
        <w:t>。</w:t>
      </w:r>
    </w:p>
    <w:p w14:paraId="3B0207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26,607.17</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17,347.51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65.20</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8,055.94</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30.28</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1,203.72</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4.52</w:t>
      </w:r>
      <w:r>
        <w:rPr>
          <w:rFonts w:hint="eastAsia" w:ascii="仿宋_GB2312" w:hAnsi="ˎ̥" w:eastAsia="仿宋_GB2312"/>
          <w:color w:val="auto"/>
          <w:sz w:val="32"/>
          <w:szCs w:val="32"/>
        </w:rPr>
        <w:t>%。</w:t>
      </w:r>
    </w:p>
    <w:p w14:paraId="5FF693E6">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14:paraId="294101D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26,209.42</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21,464.56</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81.90</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4,744.85</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18.10</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6EA146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14:paraId="3CD7D4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17,347.51</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17,347.51</w:t>
      </w:r>
      <w:r>
        <w:rPr>
          <w:rFonts w:hint="eastAsia" w:ascii="仿宋_GB2312" w:hAnsi="ˎ̥" w:eastAsia="仿宋_GB2312"/>
          <w:color w:val="auto"/>
          <w:sz w:val="32"/>
          <w:szCs w:val="32"/>
        </w:rPr>
        <w:t>万元。与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w:t>
      </w:r>
      <w:r>
        <w:rPr>
          <w:rFonts w:hint="eastAsia" w:ascii="仿宋_GB2312" w:hAnsi="ˎ̥" w:eastAsia="仿宋_GB2312"/>
          <w:color w:val="auto"/>
          <w:sz w:val="32"/>
          <w:szCs w:val="32"/>
          <w:highlight w:val="none"/>
        </w:rPr>
        <w:t>比，财政拨款收入增加</w:t>
      </w:r>
      <w:r>
        <w:rPr>
          <w:rFonts w:hint="eastAsia" w:ascii="仿宋_GB2312" w:hAnsi="ˎ̥" w:eastAsia="仿宋_GB2312"/>
          <w:color w:val="auto"/>
          <w:sz w:val="32"/>
          <w:szCs w:val="32"/>
          <w:highlight w:val="none"/>
          <w:lang w:val="en-US" w:eastAsia="zh-CN"/>
        </w:rPr>
        <w:t>1919.59</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11.07</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val="en-US" w:eastAsia="zh-CN"/>
        </w:rPr>
        <w:t>2024年人员经费调整及增加公用用氧经费，且存在换热站项目、发热门诊改造装修项目、组团式医疗援藏公寓楼建设工程项目等建设资金</w:t>
      </w:r>
      <w:r>
        <w:rPr>
          <w:rFonts w:hint="eastAsia" w:ascii="仿宋_GB2312" w:hAnsi="ˎ̥" w:eastAsia="仿宋_GB2312"/>
          <w:color w:val="auto"/>
          <w:sz w:val="32"/>
          <w:szCs w:val="32"/>
          <w:highlight w:val="none"/>
        </w:rPr>
        <w:t>。支出增加</w:t>
      </w:r>
      <w:r>
        <w:rPr>
          <w:rFonts w:hint="eastAsia" w:ascii="仿宋_GB2312" w:hAnsi="ˎ̥" w:eastAsia="仿宋_GB2312"/>
          <w:color w:val="auto"/>
          <w:sz w:val="32"/>
          <w:szCs w:val="32"/>
          <w:highlight w:val="none"/>
          <w:lang w:val="en-US" w:eastAsia="zh-CN"/>
        </w:rPr>
        <w:t>1919.59</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11.07</w:t>
      </w:r>
      <w:r>
        <w:rPr>
          <w:rFonts w:hint="eastAsia" w:ascii="仿宋_GB2312" w:hAnsi="ˎ̥" w:eastAsia="仿宋_GB2312"/>
          <w:color w:val="auto"/>
          <w:sz w:val="32"/>
          <w:szCs w:val="32"/>
          <w:highlight w:val="none"/>
        </w:rPr>
        <w:t>%，主要原因：</w:t>
      </w:r>
      <w:r>
        <w:rPr>
          <w:rFonts w:hint="eastAsia" w:ascii="仿宋_GB2312" w:hAnsi="ˎ̥" w:eastAsia="仿宋_GB2312"/>
          <w:color w:val="auto"/>
          <w:sz w:val="32"/>
          <w:szCs w:val="32"/>
          <w:highlight w:val="none"/>
          <w:lang w:val="en-US" w:eastAsia="zh-CN"/>
        </w:rPr>
        <w:t>2024年人员经费调整及增加公用用氧经费，且存在换热站项目、发热门诊改造装修项目、组团式医疗援藏公寓楼建设工程项目等建设资金已全部支出</w:t>
      </w:r>
      <w:r>
        <w:rPr>
          <w:rFonts w:hint="eastAsia" w:ascii="仿宋_GB2312" w:hAnsi="ˎ̥" w:eastAsia="仿宋_GB2312"/>
          <w:color w:val="auto"/>
          <w:sz w:val="32"/>
          <w:szCs w:val="32"/>
          <w:highlight w:val="none"/>
        </w:rPr>
        <w:t>。</w:t>
      </w:r>
    </w:p>
    <w:p w14:paraId="33AECA24">
      <w:pPr>
        <w:spacing w:line="578" w:lineRule="exact"/>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财政拨款年初结转结余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val="en-US" w:eastAsia="zh-CN"/>
        </w:rPr>
        <w:t>2024年没有</w:t>
      </w:r>
      <w:r>
        <w:rPr>
          <w:rFonts w:hint="eastAsia" w:ascii="仿宋_GB2312" w:hAnsi="ˎ̥" w:eastAsia="仿宋_GB2312"/>
          <w:color w:val="auto"/>
          <w:sz w:val="32"/>
          <w:szCs w:val="32"/>
          <w:highlight w:val="none"/>
        </w:rPr>
        <w:t>财政拨款结转结余</w:t>
      </w:r>
      <w:r>
        <w:rPr>
          <w:rFonts w:hint="eastAsia" w:ascii="仿宋_GB2312" w:hAnsi="ˎ̥" w:eastAsia="仿宋_GB2312"/>
          <w:color w:val="auto"/>
          <w:sz w:val="32"/>
          <w:szCs w:val="32"/>
          <w:highlight w:val="none"/>
          <w:lang w:eastAsia="zh-CN"/>
        </w:rPr>
        <w:t>资金。</w:t>
      </w:r>
      <w:r>
        <w:rPr>
          <w:rFonts w:hint="eastAsia" w:ascii="仿宋_GB2312" w:hAnsi="ˎ̥" w:eastAsia="仿宋_GB2312"/>
          <w:color w:val="auto"/>
          <w:sz w:val="32"/>
          <w:szCs w:val="32"/>
          <w:highlight w:val="none"/>
        </w:rPr>
        <w:t>较202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年度决算数增加（减少）</w:t>
      </w:r>
      <w:r>
        <w:rPr>
          <w:rFonts w:hint="eastAsia" w:ascii="仿宋_GB2312" w:hAnsi="ˎ̥" w:eastAsia="仿宋_GB2312"/>
          <w:color w:val="auto"/>
          <w:sz w:val="32"/>
          <w:szCs w:val="32"/>
          <w:highlight w:val="none"/>
          <w:lang w:val="en-US" w:eastAsia="zh-CN"/>
        </w:rPr>
        <w:t>0万元</w:t>
      </w:r>
      <w:r>
        <w:rPr>
          <w:rFonts w:hint="eastAsia" w:ascii="仿宋_GB2312" w:hAnsi="ˎ̥" w:eastAsia="仿宋_GB2312"/>
          <w:color w:val="auto"/>
          <w:sz w:val="32"/>
          <w:szCs w:val="32"/>
          <w:highlight w:val="none"/>
        </w:rPr>
        <w:t>，增长（下降）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w:t>
      </w:r>
    </w:p>
    <w:p w14:paraId="7DBBFD9E">
      <w:pPr>
        <w:spacing w:line="578" w:lineRule="exact"/>
        <w:ind w:firstLine="640" w:firstLineChars="200"/>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财政拨款年末结转结余</w:t>
      </w:r>
      <w:r>
        <w:rPr>
          <w:rFonts w:hint="default" w:ascii="仿宋_GB2312" w:hAnsi="ˎ̥" w:eastAsia="仿宋_GB2312"/>
          <w:color w:val="auto"/>
          <w:sz w:val="32"/>
          <w:szCs w:val="32"/>
          <w:highlight w:val="none"/>
          <w:lang w:val="en-US"/>
        </w:rPr>
        <w:t>0.00</w:t>
      </w:r>
      <w:r>
        <w:rPr>
          <w:rFonts w:hint="eastAsia" w:ascii="仿宋_GB2312" w:hAnsi="ˎ̥" w:eastAsia="仿宋_GB2312"/>
          <w:color w:val="auto"/>
          <w:sz w:val="32"/>
          <w:szCs w:val="32"/>
          <w:highlight w:val="none"/>
        </w:rPr>
        <w:t>万元，主要是</w:t>
      </w:r>
      <w:r>
        <w:rPr>
          <w:rFonts w:hint="eastAsia" w:ascii="仿宋_GB2312" w:hAnsi="ˎ̥" w:eastAsia="仿宋_GB2312"/>
          <w:color w:val="auto"/>
          <w:sz w:val="32"/>
          <w:szCs w:val="32"/>
          <w:highlight w:val="none"/>
          <w:lang w:val="en-US" w:eastAsia="zh-CN"/>
        </w:rPr>
        <w:t>2024年没有财政拨款拨款结转结余资金</w:t>
      </w:r>
      <w:r>
        <w:rPr>
          <w:rFonts w:hint="eastAsia" w:ascii="仿宋_GB2312" w:hAnsi="ˎ̥" w:eastAsia="仿宋_GB2312"/>
          <w:color w:val="auto"/>
          <w:sz w:val="32"/>
          <w:szCs w:val="32"/>
          <w:highlight w:val="none"/>
        </w:rPr>
        <w:t>，较202</w:t>
      </w:r>
      <w:r>
        <w:rPr>
          <w:rFonts w:hint="eastAsia" w:ascii="仿宋_GB2312" w:hAnsi="ˎ̥" w:eastAsia="仿宋_GB2312"/>
          <w:color w:val="auto"/>
          <w:sz w:val="32"/>
          <w:szCs w:val="32"/>
          <w:highlight w:val="none"/>
          <w:lang w:val="en-US" w:eastAsia="zh-CN"/>
        </w:rPr>
        <w:t>3</w:t>
      </w:r>
      <w:r>
        <w:rPr>
          <w:rFonts w:hint="eastAsia" w:ascii="仿宋_GB2312" w:hAnsi="ˎ̥" w:eastAsia="仿宋_GB2312"/>
          <w:color w:val="auto"/>
          <w:sz w:val="32"/>
          <w:szCs w:val="32"/>
          <w:highlight w:val="none"/>
        </w:rPr>
        <w:t>年度决算数减少</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万元，增长（下降）</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highlight w:val="none"/>
        </w:rPr>
        <w:t>%，主要原因是</w:t>
      </w:r>
      <w:r>
        <w:rPr>
          <w:rFonts w:hint="eastAsia" w:ascii="仿宋_GB2312" w:hAnsi="ˎ̥" w:eastAsia="仿宋_GB2312"/>
          <w:color w:val="auto"/>
          <w:sz w:val="32"/>
          <w:szCs w:val="32"/>
          <w:highlight w:val="none"/>
          <w:lang w:val="en-US" w:eastAsia="zh-CN"/>
        </w:rPr>
        <w:t>2023年没有财政拨款年末结转结余资金</w:t>
      </w:r>
      <w:r>
        <w:rPr>
          <w:rFonts w:hint="eastAsia" w:ascii="仿宋_GB2312" w:hAnsi="ˎ̥" w:eastAsia="仿宋_GB2312"/>
          <w:color w:val="auto"/>
          <w:sz w:val="32"/>
          <w:szCs w:val="32"/>
          <w:highlight w:val="none"/>
        </w:rPr>
        <w:t>。</w:t>
      </w:r>
    </w:p>
    <w:p w14:paraId="7BE8C2ED">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五、一般公共预算财政拨款支出决算情况说明</w:t>
      </w:r>
    </w:p>
    <w:p w14:paraId="556163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77" w:name="_Toc13694_WPSOffice_Level2"/>
      <w:bookmarkStart w:id="78" w:name="_Toc19665_WPSOffice_Level2"/>
      <w:bookmarkStart w:id="79" w:name="_Toc21737_WPSOffice_Level2"/>
      <w:bookmarkStart w:id="80" w:name="_Toc23005_WPSOffice_Level2"/>
      <w:bookmarkStart w:id="81" w:name="_Toc9989_WPSOffice_Level2"/>
      <w:bookmarkStart w:id="82" w:name="_Toc17398_WPSOffice_Level2"/>
      <w:r>
        <w:rPr>
          <w:rFonts w:hint="eastAsia" w:ascii="楷体" w:hAnsi="楷体" w:eastAsia="楷体" w:cs="楷体"/>
          <w:color w:val="auto"/>
          <w:sz w:val="32"/>
          <w:szCs w:val="32"/>
          <w:highlight w:val="none"/>
        </w:rPr>
        <w:t>（一）一般公共预算财政拨款支出决算总体情况</w:t>
      </w:r>
      <w:bookmarkEnd w:id="77"/>
      <w:bookmarkEnd w:id="78"/>
      <w:bookmarkEnd w:id="79"/>
      <w:bookmarkEnd w:id="80"/>
      <w:bookmarkEnd w:id="81"/>
      <w:bookmarkEnd w:id="82"/>
    </w:p>
    <w:p w14:paraId="59F0F32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lang w:val="en-US" w:eastAsia="zh-CN"/>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17,347.51</w:t>
      </w:r>
      <w:r>
        <w:rPr>
          <w:rFonts w:hint="eastAsia" w:ascii="仿宋_GB2312" w:hAnsi="ˎ̥" w:eastAsia="仿宋_GB2312"/>
          <w:color w:val="auto"/>
          <w:sz w:val="32"/>
          <w:szCs w:val="32"/>
          <w:highlight w:val="none"/>
        </w:rPr>
        <w:t>万元，占本年支出合计的</w:t>
      </w:r>
      <w:r>
        <w:rPr>
          <w:rFonts w:hint="eastAsia" w:ascii="仿宋_GB2312" w:hAnsi="ˎ̥" w:eastAsia="仿宋_GB2312"/>
          <w:color w:val="auto"/>
          <w:sz w:val="32"/>
          <w:szCs w:val="32"/>
          <w:highlight w:val="none"/>
          <w:lang w:val="en-US" w:eastAsia="zh-CN"/>
        </w:rPr>
        <w:t>66.19</w:t>
      </w:r>
      <w:r>
        <w:rPr>
          <w:rFonts w:hint="eastAsia" w:ascii="仿宋_GB2312" w:hAnsi="ˎ̥" w:eastAsia="仿宋_GB2312"/>
          <w:color w:val="auto"/>
          <w:sz w:val="32"/>
          <w:szCs w:val="32"/>
          <w:highlight w:val="none"/>
        </w:rPr>
        <w:t>%。与</w:t>
      </w:r>
      <w:r>
        <w:rPr>
          <w:rFonts w:hint="default" w:ascii="仿宋_GB2312" w:hAnsi="ˎ̥" w:eastAsia="仿宋_GB2312"/>
          <w:color w:val="auto"/>
          <w:sz w:val="32"/>
          <w:szCs w:val="32"/>
          <w:highlight w:val="none"/>
          <w:lang w:val="en-US"/>
        </w:rPr>
        <w:t>2023</w:t>
      </w:r>
      <w:r>
        <w:rPr>
          <w:rFonts w:hint="eastAsia" w:ascii="仿宋_GB2312" w:hAnsi="ˎ̥" w:eastAsia="仿宋_GB2312"/>
          <w:color w:val="auto"/>
          <w:sz w:val="32"/>
          <w:szCs w:val="32"/>
          <w:highlight w:val="none"/>
        </w:rPr>
        <w:t>年度相比，一般公共预算财政拨款支出增加</w:t>
      </w:r>
      <w:r>
        <w:rPr>
          <w:rFonts w:hint="eastAsia" w:ascii="仿宋_GB2312" w:hAnsi="ˎ̥" w:eastAsia="仿宋_GB2312"/>
          <w:color w:val="auto"/>
          <w:sz w:val="32"/>
          <w:szCs w:val="32"/>
          <w:highlight w:val="none"/>
          <w:lang w:val="en-US" w:eastAsia="zh-CN"/>
        </w:rPr>
        <w:t>1919.59</w:t>
      </w:r>
      <w:r>
        <w:rPr>
          <w:rFonts w:hint="eastAsia" w:ascii="仿宋_GB2312" w:hAnsi="ˎ̥" w:eastAsia="仿宋_GB2312"/>
          <w:color w:val="auto"/>
          <w:sz w:val="32"/>
          <w:szCs w:val="32"/>
          <w:highlight w:val="none"/>
        </w:rPr>
        <w:t>万元，增长</w:t>
      </w:r>
      <w:r>
        <w:rPr>
          <w:rFonts w:hint="eastAsia" w:ascii="仿宋_GB2312" w:hAnsi="ˎ̥" w:eastAsia="仿宋_GB2312"/>
          <w:color w:val="auto"/>
          <w:sz w:val="32"/>
          <w:szCs w:val="32"/>
          <w:highlight w:val="none"/>
          <w:lang w:val="en-US" w:eastAsia="zh-CN"/>
        </w:rPr>
        <w:t>11.07</w:t>
      </w:r>
      <w:r>
        <w:rPr>
          <w:rFonts w:hint="eastAsia" w:ascii="仿宋_GB2312" w:hAnsi="ˎ̥" w:eastAsia="仿宋_GB2312"/>
          <w:color w:val="auto"/>
          <w:sz w:val="32"/>
          <w:szCs w:val="32"/>
          <w:highlight w:val="none"/>
        </w:rPr>
        <w:t>%，主要原因是</w:t>
      </w:r>
      <w:bookmarkStart w:id="83" w:name="_Toc27767_WPSOffice_Level2"/>
      <w:bookmarkStart w:id="84" w:name="_Toc19075_WPSOffice_Level2"/>
      <w:bookmarkStart w:id="85" w:name="_Toc2711_WPSOffice_Level2"/>
      <w:bookmarkStart w:id="86" w:name="_Toc19535_WPSOffice_Level2"/>
      <w:bookmarkStart w:id="87" w:name="_Toc23864_WPSOffice_Level2"/>
      <w:bookmarkStart w:id="88" w:name="_Toc18793_WPSOffice_Level2"/>
      <w:r>
        <w:rPr>
          <w:rFonts w:hint="eastAsia" w:ascii="仿宋_GB2312" w:hAnsi="ˎ̥" w:eastAsia="仿宋_GB2312"/>
          <w:color w:val="auto"/>
          <w:sz w:val="32"/>
          <w:szCs w:val="32"/>
          <w:highlight w:val="none"/>
          <w:lang w:val="en-US" w:eastAsia="zh-CN"/>
        </w:rPr>
        <w:t>2024年人员经费调整及增加公用用氧经费，且存在换热站项目、发热门诊改造装修项目、组团式医疗援藏公寓楼建设工程项目等建设资金已全部支出。</w:t>
      </w:r>
    </w:p>
    <w:p w14:paraId="02CF4A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（二）一般公共预算财政拨款支出决算结构情况</w:t>
      </w:r>
      <w:bookmarkEnd w:id="83"/>
      <w:bookmarkEnd w:id="84"/>
      <w:bookmarkEnd w:id="85"/>
      <w:bookmarkEnd w:id="86"/>
      <w:bookmarkEnd w:id="87"/>
      <w:bookmarkEnd w:id="88"/>
    </w:p>
    <w:p w14:paraId="1BE464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w:t>
      </w:r>
      <w:r>
        <w:rPr>
          <w:rFonts w:hint="default" w:ascii="仿宋_GB2312" w:hAnsi="ˎ̥" w:eastAsia="仿宋_GB2312"/>
          <w:color w:val="auto"/>
          <w:sz w:val="32"/>
          <w:szCs w:val="32"/>
          <w:highlight w:val="none"/>
          <w:lang w:val="en-US"/>
        </w:rPr>
        <w:t>17,347.51</w:t>
      </w:r>
      <w:r>
        <w:rPr>
          <w:rFonts w:hint="eastAsia" w:ascii="仿宋_GB2312" w:hAnsi="ˎ̥" w:eastAsia="仿宋_GB2312"/>
          <w:color w:val="auto"/>
          <w:sz w:val="32"/>
          <w:szCs w:val="32"/>
          <w:highlight w:val="none"/>
        </w:rPr>
        <w:t>万元，主要用于以下方面：</w:t>
      </w:r>
      <w:r>
        <w:rPr>
          <w:rFonts w:hint="eastAsia" w:ascii="仿宋_GB2312" w:hAnsi="ˎ̥" w:eastAsia="仿宋_GB2312"/>
          <w:b/>
          <w:color w:val="auto"/>
          <w:sz w:val="32"/>
          <w:szCs w:val="32"/>
          <w:highlight w:val="none"/>
        </w:rPr>
        <w:t>一般公共服务（类）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21.89</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00.13</w:t>
      </w:r>
      <w:r>
        <w:rPr>
          <w:rFonts w:hint="eastAsia" w:ascii="仿宋_GB2312" w:hAnsi="ˎ̥" w:eastAsia="仿宋_GB2312"/>
          <w:color w:val="auto"/>
          <w:sz w:val="32"/>
          <w:szCs w:val="32"/>
          <w:highlight w:val="none"/>
        </w:rPr>
        <w:t>%；</w:t>
      </w:r>
      <w:r>
        <w:rPr>
          <w:rFonts w:hint="eastAsia" w:ascii="仿宋_GB2312" w:hAnsi="ˎ̥" w:eastAsia="仿宋_GB2312"/>
          <w:b/>
          <w:color w:val="auto"/>
          <w:sz w:val="32"/>
          <w:szCs w:val="32"/>
          <w:highlight w:val="none"/>
          <w:lang w:eastAsia="zh-CN"/>
        </w:rPr>
        <w:t>科学技术</w:t>
      </w:r>
      <w:r>
        <w:rPr>
          <w:rFonts w:hint="eastAsia" w:ascii="仿宋_GB2312" w:hAnsi="ˎ̥" w:eastAsia="仿宋_GB2312"/>
          <w:b/>
          <w:color w:val="auto"/>
          <w:sz w:val="32"/>
          <w:szCs w:val="32"/>
          <w:highlight w:val="none"/>
        </w:rPr>
        <w:t>（类）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30.48</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00.18</w:t>
      </w:r>
      <w:r>
        <w:rPr>
          <w:rFonts w:hint="eastAsia" w:ascii="仿宋_GB2312" w:hAnsi="ˎ̥" w:eastAsia="仿宋_GB2312"/>
          <w:color w:val="auto"/>
          <w:sz w:val="32"/>
          <w:szCs w:val="32"/>
          <w:highlight w:val="none"/>
        </w:rPr>
        <w:t>%；</w:t>
      </w:r>
      <w:r>
        <w:rPr>
          <w:rFonts w:hint="eastAsia" w:ascii="仿宋_GB2312" w:hAnsi="ˎ̥" w:eastAsia="仿宋_GB2312"/>
          <w:b/>
          <w:color w:val="auto"/>
          <w:sz w:val="32"/>
          <w:szCs w:val="32"/>
          <w:highlight w:val="none"/>
        </w:rPr>
        <w:t>社会保障和就业（类）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1904.90</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10.98</w:t>
      </w:r>
      <w:r>
        <w:rPr>
          <w:rFonts w:hint="eastAsia" w:ascii="仿宋_GB2312" w:hAnsi="ˎ̥" w:eastAsia="仿宋_GB2312"/>
          <w:color w:val="auto"/>
          <w:sz w:val="32"/>
          <w:szCs w:val="32"/>
          <w:highlight w:val="none"/>
        </w:rPr>
        <w:t>%；</w:t>
      </w:r>
      <w:r>
        <w:rPr>
          <w:rFonts w:hint="eastAsia" w:ascii="仿宋_GB2312" w:hAnsi="ˎ̥" w:eastAsia="仿宋_GB2312"/>
          <w:b/>
          <w:bCs/>
          <w:color w:val="auto"/>
          <w:sz w:val="32"/>
          <w:szCs w:val="32"/>
          <w:highlight w:val="none"/>
          <w:lang w:eastAsia="zh-CN"/>
        </w:rPr>
        <w:t>卫生健康</w:t>
      </w:r>
      <w:r>
        <w:rPr>
          <w:rFonts w:hint="eastAsia" w:ascii="仿宋_GB2312" w:hAnsi="ˎ̥" w:eastAsia="仿宋_GB2312"/>
          <w:b/>
          <w:bCs/>
          <w:color w:val="auto"/>
          <w:sz w:val="32"/>
          <w:szCs w:val="32"/>
          <w:highlight w:val="none"/>
        </w:rPr>
        <w:t>（类）</w:t>
      </w:r>
      <w:r>
        <w:rPr>
          <w:rFonts w:hint="eastAsia" w:ascii="仿宋_GB2312" w:hAnsi="ˎ̥" w:eastAsia="仿宋_GB2312"/>
          <w:color w:val="auto"/>
          <w:sz w:val="32"/>
          <w:szCs w:val="32"/>
          <w:highlight w:val="none"/>
        </w:rPr>
        <w:t>支出</w:t>
      </w:r>
      <w:r>
        <w:rPr>
          <w:rFonts w:hint="eastAsia" w:ascii="仿宋_GB2312" w:hAnsi="ˎ̥" w:eastAsia="仿宋_GB2312"/>
          <w:color w:val="auto"/>
          <w:sz w:val="32"/>
          <w:szCs w:val="32"/>
          <w:highlight w:val="none"/>
          <w:lang w:val="en-US" w:eastAsia="zh-CN"/>
        </w:rPr>
        <w:t>15390.24</w:t>
      </w:r>
      <w:r>
        <w:rPr>
          <w:rFonts w:hint="eastAsia" w:ascii="仿宋_GB2312" w:hAnsi="ˎ̥" w:eastAsia="仿宋_GB2312"/>
          <w:color w:val="auto"/>
          <w:sz w:val="32"/>
          <w:szCs w:val="32"/>
          <w:highlight w:val="none"/>
        </w:rPr>
        <w:t>万元，占</w:t>
      </w:r>
      <w:r>
        <w:rPr>
          <w:rFonts w:hint="eastAsia" w:ascii="仿宋_GB2312" w:hAnsi="ˎ̥" w:eastAsia="仿宋_GB2312"/>
          <w:color w:val="auto"/>
          <w:sz w:val="32"/>
          <w:szCs w:val="32"/>
          <w:highlight w:val="none"/>
          <w:lang w:val="en-US" w:eastAsia="zh-CN"/>
        </w:rPr>
        <w:t>88.72</w:t>
      </w:r>
      <w:r>
        <w:rPr>
          <w:rFonts w:hint="eastAsia" w:ascii="仿宋_GB2312" w:hAnsi="ˎ̥" w:eastAsia="仿宋_GB2312"/>
          <w:color w:val="auto"/>
          <w:sz w:val="32"/>
          <w:szCs w:val="32"/>
          <w:highlight w:val="none"/>
        </w:rPr>
        <w:t>%。</w:t>
      </w:r>
    </w:p>
    <w:p w14:paraId="51B556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highlight w:val="none"/>
        </w:rPr>
      </w:pPr>
      <w:bookmarkStart w:id="89" w:name="_Toc25136_WPSOffice_Level2"/>
      <w:bookmarkStart w:id="90" w:name="_Toc21701_WPSOffice_Level2"/>
      <w:bookmarkStart w:id="91" w:name="_Toc22318_WPSOffice_Level2"/>
      <w:bookmarkStart w:id="92" w:name="_Toc9502_WPSOffice_Level2"/>
      <w:bookmarkStart w:id="93" w:name="_Toc15415_WPSOffice_Level2"/>
      <w:bookmarkStart w:id="94" w:name="_Toc29364_WPSOffice_Level2"/>
      <w:r>
        <w:rPr>
          <w:rFonts w:hint="eastAsia" w:ascii="楷体" w:hAnsi="楷体" w:eastAsia="楷体" w:cs="楷体"/>
          <w:color w:val="auto"/>
          <w:sz w:val="32"/>
          <w:szCs w:val="32"/>
          <w:highlight w:val="none"/>
        </w:rPr>
        <w:t>（三）一般公共预算财政拨款支出决算具体情况</w:t>
      </w:r>
      <w:bookmarkEnd w:id="89"/>
      <w:bookmarkEnd w:id="90"/>
      <w:bookmarkEnd w:id="91"/>
      <w:bookmarkEnd w:id="92"/>
      <w:bookmarkEnd w:id="93"/>
      <w:bookmarkEnd w:id="94"/>
    </w:p>
    <w:p w14:paraId="04217A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highlight w:val="none"/>
        </w:rPr>
      </w:pPr>
      <w:r>
        <w:rPr>
          <w:rFonts w:hint="default" w:ascii="仿宋_GB2312" w:hAnsi="ˎ̥" w:eastAsia="仿宋_GB2312"/>
          <w:color w:val="auto"/>
          <w:sz w:val="32"/>
          <w:szCs w:val="32"/>
          <w:highlight w:val="none"/>
          <w:lang w:val="en-US"/>
        </w:rPr>
        <w:t>2024</w:t>
      </w:r>
      <w:r>
        <w:rPr>
          <w:rFonts w:hint="eastAsia" w:ascii="仿宋_GB2312" w:hAnsi="ˎ̥" w:eastAsia="仿宋_GB2312"/>
          <w:color w:val="auto"/>
          <w:sz w:val="32"/>
          <w:szCs w:val="32"/>
          <w:highlight w:val="none"/>
        </w:rPr>
        <w:t>年度一般公共预算财政拨款支出年初预算为</w:t>
      </w:r>
      <w:r>
        <w:rPr>
          <w:rFonts w:hint="eastAsia" w:ascii="仿宋_GB2312" w:hAnsi="ˎ̥" w:eastAsia="仿宋_GB2312"/>
          <w:color w:val="auto"/>
          <w:sz w:val="32"/>
          <w:szCs w:val="32"/>
          <w:highlight w:val="none"/>
          <w:lang w:val="en-US" w:eastAsia="zh-CN"/>
        </w:rPr>
        <w:t>18789.28</w:t>
      </w:r>
      <w:r>
        <w:rPr>
          <w:rFonts w:hint="eastAsia" w:ascii="仿宋_GB2312" w:hAnsi="ˎ̥" w:eastAsia="仿宋_GB2312"/>
          <w:color w:val="auto"/>
          <w:sz w:val="32"/>
          <w:szCs w:val="32"/>
          <w:highlight w:val="none"/>
        </w:rPr>
        <w:t>万元，支出决算为</w:t>
      </w:r>
      <w:r>
        <w:rPr>
          <w:rFonts w:hint="default" w:ascii="仿宋_GB2312" w:hAnsi="ˎ̥" w:eastAsia="仿宋_GB2312"/>
          <w:color w:val="auto"/>
          <w:sz w:val="32"/>
          <w:szCs w:val="32"/>
          <w:highlight w:val="none"/>
          <w:lang w:val="en-US"/>
        </w:rPr>
        <w:t>17,347.51</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92.32</w:t>
      </w:r>
      <w:r>
        <w:rPr>
          <w:rFonts w:hint="eastAsia" w:ascii="仿宋_GB2312" w:hAnsi="ˎ̥" w:eastAsia="仿宋_GB2312"/>
          <w:color w:val="auto"/>
          <w:sz w:val="32"/>
          <w:szCs w:val="32"/>
          <w:highlight w:val="none"/>
        </w:rPr>
        <w:t>%。其中：</w:t>
      </w:r>
    </w:p>
    <w:p w14:paraId="1BB668EB">
      <w:pPr>
        <w:spacing w:line="578" w:lineRule="exact"/>
        <w:ind w:firstLine="643" w:firstLineChars="200"/>
        <w:rPr>
          <w:rFonts w:hint="eastAsia" w:ascii="仿宋_GB2312" w:hAnsi="ˎ̥" w:eastAsia="仿宋_GB2312"/>
          <w:b/>
          <w:color w:val="auto"/>
          <w:sz w:val="32"/>
          <w:szCs w:val="32"/>
          <w:highlight w:val="none"/>
          <w:lang w:eastAsia="zh-CN"/>
        </w:rPr>
      </w:pPr>
      <w:r>
        <w:rPr>
          <w:rFonts w:hint="eastAsia" w:ascii="仿宋_GB2312" w:hAnsi="ˎ̥" w:eastAsia="仿宋_GB2312"/>
          <w:b/>
          <w:color w:val="auto"/>
          <w:sz w:val="32"/>
          <w:szCs w:val="32"/>
          <w:highlight w:val="none"/>
          <w:lang w:val="en-US" w:eastAsia="zh-CN"/>
        </w:rPr>
        <w:t>1.</w:t>
      </w:r>
      <w:r>
        <w:rPr>
          <w:rFonts w:hint="eastAsia" w:ascii="仿宋_GB2312" w:hAnsi="ˎ̥" w:eastAsia="仿宋_GB2312"/>
          <w:b/>
          <w:color w:val="auto"/>
          <w:sz w:val="32"/>
          <w:szCs w:val="32"/>
          <w:highlight w:val="none"/>
        </w:rPr>
        <w:t>一般公共服务（类）组织事务（款）其他组织事务支出（项）</w:t>
      </w:r>
      <w:r>
        <w:rPr>
          <w:rFonts w:hint="eastAsia" w:ascii="仿宋_GB2312" w:hAnsi="ˎ̥" w:eastAsia="仿宋_GB2312"/>
          <w:b/>
          <w:color w:val="auto"/>
          <w:sz w:val="32"/>
          <w:szCs w:val="32"/>
          <w:highlight w:val="none"/>
          <w:lang w:eastAsia="zh-CN"/>
        </w:rPr>
        <w:t>。</w:t>
      </w:r>
    </w:p>
    <w:p w14:paraId="2E808758">
      <w:pPr>
        <w:spacing w:line="578" w:lineRule="exact"/>
        <w:rPr>
          <w:rFonts w:hint="eastAsia" w:ascii="仿宋_GB2312" w:hAnsi="ˎ̥" w:eastAsia="仿宋_GB2312"/>
          <w:color w:val="auto"/>
          <w:sz w:val="32"/>
          <w:szCs w:val="32"/>
          <w:highlight w:val="none"/>
        </w:rPr>
      </w:pPr>
      <w:r>
        <w:rPr>
          <w:rFonts w:hint="eastAsia" w:ascii="仿宋_GB2312" w:hAnsi="ˎ̥" w:eastAsia="仿宋_GB2312"/>
          <w:color w:val="auto"/>
          <w:sz w:val="32"/>
          <w:szCs w:val="32"/>
          <w:highlight w:val="none"/>
        </w:rPr>
        <w:t>年初预算为</w:t>
      </w:r>
      <w:r>
        <w:rPr>
          <w:rFonts w:hint="eastAsia" w:ascii="仿宋_GB2312" w:hAnsi="ˎ̥" w:eastAsia="仿宋_GB2312"/>
          <w:color w:val="auto"/>
          <w:sz w:val="32"/>
          <w:szCs w:val="32"/>
          <w:highlight w:val="none"/>
          <w:lang w:val="en-US" w:eastAsia="zh-CN"/>
        </w:rPr>
        <w:t>21.89</w:t>
      </w:r>
      <w:r>
        <w:rPr>
          <w:rFonts w:hint="eastAsia" w:ascii="仿宋_GB2312" w:hAnsi="ˎ̥" w:eastAsia="仿宋_GB2312"/>
          <w:color w:val="auto"/>
          <w:sz w:val="32"/>
          <w:szCs w:val="32"/>
          <w:highlight w:val="none"/>
        </w:rPr>
        <w:t>元，支出决算为</w:t>
      </w:r>
      <w:r>
        <w:rPr>
          <w:rFonts w:hint="eastAsia" w:ascii="仿宋_GB2312" w:hAnsi="ˎ̥" w:eastAsia="仿宋_GB2312"/>
          <w:color w:val="auto"/>
          <w:sz w:val="32"/>
          <w:szCs w:val="32"/>
          <w:highlight w:val="none"/>
          <w:lang w:val="en-US" w:eastAsia="zh-CN"/>
        </w:rPr>
        <w:t>21.89</w:t>
      </w:r>
      <w:r>
        <w:rPr>
          <w:rFonts w:hint="eastAsia" w:ascii="仿宋_GB2312" w:hAnsi="ˎ̥" w:eastAsia="仿宋_GB2312"/>
          <w:color w:val="auto"/>
          <w:sz w:val="32"/>
          <w:szCs w:val="32"/>
          <w:highlight w:val="none"/>
        </w:rPr>
        <w:t>万元，完成年初预算的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w:t>
      </w:r>
    </w:p>
    <w:p w14:paraId="1DFF920D">
      <w:pPr>
        <w:numPr>
          <w:ilvl w:val="0"/>
          <w:numId w:val="0"/>
        </w:numPr>
        <w:spacing w:line="578" w:lineRule="exact"/>
        <w:ind w:firstLine="643" w:firstLineChars="200"/>
        <w:rPr>
          <w:rFonts w:hint="eastAsia" w:ascii="仿宋_GB2312" w:hAnsi="ˎ̥" w:eastAsia="仿宋_GB2312"/>
          <w:b/>
          <w:color w:val="auto"/>
          <w:sz w:val="32"/>
          <w:szCs w:val="32"/>
          <w:highlight w:val="none"/>
        </w:rPr>
      </w:pPr>
      <w:r>
        <w:rPr>
          <w:rFonts w:hint="eastAsia" w:ascii="仿宋_GB2312" w:hAnsi="ˎ̥" w:eastAsia="仿宋_GB2312"/>
          <w:b/>
          <w:color w:val="auto"/>
          <w:sz w:val="32"/>
          <w:szCs w:val="32"/>
          <w:highlight w:val="none"/>
          <w:lang w:val="en-US" w:eastAsia="zh-CN"/>
        </w:rPr>
        <w:t>2.</w:t>
      </w:r>
      <w:r>
        <w:rPr>
          <w:rFonts w:hint="eastAsia" w:ascii="仿宋_GB2312" w:hAnsi="ˎ̥" w:eastAsia="仿宋_GB2312"/>
          <w:b/>
          <w:color w:val="auto"/>
          <w:sz w:val="32"/>
          <w:szCs w:val="32"/>
          <w:highlight w:val="none"/>
        </w:rPr>
        <w:t>社会保障和就业（类）行政事业单位养老支出（款）事业单位离退休（项）</w:t>
      </w:r>
    </w:p>
    <w:p w14:paraId="695F9E6B">
      <w:pPr>
        <w:numPr>
          <w:ilvl w:val="0"/>
          <w:numId w:val="0"/>
        </w:numPr>
        <w:spacing w:line="578" w:lineRule="exact"/>
        <w:ind w:firstLine="642"/>
        <w:rPr>
          <w:rFonts w:hint="eastAsia" w:ascii="仿宋_GB2312" w:hAnsi="ˎ̥" w:eastAsia="仿宋_GB2312"/>
          <w:color w:val="auto"/>
          <w:sz w:val="32"/>
          <w:szCs w:val="32"/>
          <w:highlight w:val="none"/>
        </w:rPr>
      </w:pPr>
      <w:r>
        <w:rPr>
          <w:rFonts w:hint="eastAsia" w:ascii="仿宋_GB2312" w:hAnsi="ˎ̥" w:eastAsia="仿宋_GB2312" w:cs="Times New Roman"/>
          <w:color w:val="auto"/>
          <w:sz w:val="32"/>
          <w:szCs w:val="32"/>
          <w:highlight w:val="none"/>
          <w:lang w:val="en-US" w:eastAsia="zh-CN"/>
        </w:rPr>
        <w:t>年初预算为</w:t>
      </w:r>
      <w:r>
        <w:rPr>
          <w:rFonts w:hint="eastAsia" w:ascii="仿宋_GB2312" w:hAnsi="ˎ̥" w:eastAsia="仿宋_GB2312"/>
          <w:color w:val="auto"/>
          <w:sz w:val="32"/>
          <w:szCs w:val="32"/>
          <w:highlight w:val="none"/>
          <w:lang w:val="en-US" w:eastAsia="zh-CN"/>
        </w:rPr>
        <w:t>38.18</w:t>
      </w:r>
      <w:r>
        <w:rPr>
          <w:rFonts w:hint="eastAsia" w:ascii="仿宋_GB2312" w:hAnsi="ˎ̥" w:eastAsia="仿宋_GB2312" w:cs="Times New Roman"/>
          <w:color w:val="auto"/>
          <w:sz w:val="32"/>
          <w:szCs w:val="32"/>
          <w:highlight w:val="none"/>
          <w:lang w:val="en-US" w:eastAsia="zh-CN"/>
        </w:rPr>
        <w:t>万元，支出决算为</w:t>
      </w:r>
      <w:r>
        <w:rPr>
          <w:rFonts w:hint="eastAsia" w:ascii="仿宋_GB2312" w:hAnsi="ˎ̥" w:eastAsia="仿宋_GB2312"/>
          <w:color w:val="auto"/>
          <w:sz w:val="32"/>
          <w:szCs w:val="32"/>
          <w:highlight w:val="none"/>
          <w:lang w:val="en-US" w:eastAsia="zh-CN"/>
        </w:rPr>
        <w:t>38.18</w:t>
      </w:r>
      <w:r>
        <w:rPr>
          <w:rFonts w:hint="eastAsia" w:ascii="仿宋_GB2312" w:hAnsi="ˎ̥" w:eastAsia="仿宋_GB2312" w:cs="Times New Roman"/>
          <w:color w:val="auto"/>
          <w:sz w:val="32"/>
          <w:szCs w:val="32"/>
          <w:highlight w:val="none"/>
          <w:lang w:val="en-US" w:eastAsia="zh-CN"/>
        </w:rPr>
        <w:t>万元，</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w:t>
      </w:r>
    </w:p>
    <w:p w14:paraId="4A4F732A">
      <w:pPr>
        <w:numPr>
          <w:ilvl w:val="0"/>
          <w:numId w:val="0"/>
        </w:numPr>
        <w:spacing w:line="578" w:lineRule="exact"/>
        <w:ind w:leftChars="200"/>
        <w:rPr>
          <w:rFonts w:hint="eastAsia" w:ascii="仿宋_GB2312" w:hAnsi="ˎ̥" w:eastAsia="仿宋_GB2312"/>
          <w:b/>
          <w:color w:val="auto"/>
          <w:sz w:val="32"/>
          <w:szCs w:val="32"/>
          <w:highlight w:val="none"/>
        </w:rPr>
      </w:pPr>
      <w:r>
        <w:rPr>
          <w:rFonts w:hint="eastAsia" w:ascii="仿宋_GB2312" w:hAnsi="ˎ̥" w:eastAsia="仿宋_GB2312"/>
          <w:b/>
          <w:color w:val="auto"/>
          <w:sz w:val="32"/>
          <w:szCs w:val="32"/>
          <w:highlight w:val="none"/>
          <w:lang w:val="en-US" w:eastAsia="zh-CN"/>
        </w:rPr>
        <w:t>3.</w:t>
      </w:r>
      <w:r>
        <w:rPr>
          <w:rFonts w:hint="eastAsia" w:ascii="仿宋_GB2312" w:hAnsi="ˎ̥" w:eastAsia="仿宋_GB2312"/>
          <w:b/>
          <w:color w:val="auto"/>
          <w:sz w:val="32"/>
          <w:szCs w:val="32"/>
          <w:highlight w:val="none"/>
        </w:rPr>
        <w:t>社会保障和就业（类）行政事业单位养老支出（款）机关事业单位基本养老保险缴费支出（项）</w:t>
      </w:r>
    </w:p>
    <w:p w14:paraId="25BFB1AA">
      <w:pPr>
        <w:numPr>
          <w:ilvl w:val="0"/>
          <w:numId w:val="0"/>
        </w:numPr>
        <w:spacing w:line="578" w:lineRule="exact"/>
        <w:ind w:firstLine="642"/>
        <w:rPr>
          <w:rFonts w:hint="eastAsia" w:ascii="仿宋_GB2312" w:hAnsi="ˎ̥" w:eastAsia="仿宋_GB2312"/>
          <w:color w:val="auto"/>
          <w:sz w:val="32"/>
          <w:szCs w:val="32"/>
          <w:highlight w:val="none"/>
        </w:rPr>
      </w:pPr>
      <w:r>
        <w:rPr>
          <w:rFonts w:hint="eastAsia" w:ascii="仿宋_GB2312" w:hAnsi="ˎ̥" w:eastAsia="仿宋_GB2312" w:cs="Times New Roman"/>
          <w:color w:val="auto"/>
          <w:sz w:val="32"/>
          <w:szCs w:val="32"/>
          <w:highlight w:val="none"/>
          <w:lang w:val="en-US" w:eastAsia="zh-CN"/>
        </w:rPr>
        <w:t>年初预算为</w:t>
      </w:r>
      <w:r>
        <w:rPr>
          <w:rFonts w:hint="eastAsia" w:ascii="仿宋_GB2312" w:hAnsi="ˎ̥" w:eastAsia="仿宋_GB2312"/>
          <w:color w:val="auto"/>
          <w:sz w:val="32"/>
          <w:szCs w:val="32"/>
          <w:highlight w:val="none"/>
          <w:lang w:val="en-US" w:eastAsia="zh-CN"/>
        </w:rPr>
        <w:t>1,406.23</w:t>
      </w:r>
      <w:r>
        <w:rPr>
          <w:rFonts w:hint="eastAsia" w:ascii="仿宋_GB2312" w:hAnsi="ˎ̥" w:eastAsia="仿宋_GB2312" w:cs="Times New Roman"/>
          <w:color w:val="auto"/>
          <w:sz w:val="32"/>
          <w:szCs w:val="32"/>
          <w:highlight w:val="none"/>
          <w:lang w:val="en-US" w:eastAsia="zh-CN"/>
        </w:rPr>
        <w:t>万元，支出决算为</w:t>
      </w:r>
      <w:r>
        <w:rPr>
          <w:rFonts w:hint="eastAsia" w:ascii="仿宋_GB2312" w:hAnsi="ˎ̥" w:eastAsia="仿宋_GB2312"/>
          <w:color w:val="auto"/>
          <w:sz w:val="32"/>
          <w:szCs w:val="32"/>
          <w:highlight w:val="none"/>
          <w:lang w:val="en-US" w:eastAsia="zh-CN"/>
        </w:rPr>
        <w:t>1,406.23</w:t>
      </w:r>
      <w:r>
        <w:rPr>
          <w:rFonts w:hint="eastAsia" w:ascii="仿宋_GB2312" w:hAnsi="ˎ̥" w:eastAsia="仿宋_GB2312" w:cs="Times New Roman"/>
          <w:color w:val="auto"/>
          <w:sz w:val="32"/>
          <w:szCs w:val="32"/>
          <w:highlight w:val="none"/>
          <w:lang w:val="en-US" w:eastAsia="zh-CN"/>
        </w:rPr>
        <w:t>万元，</w:t>
      </w:r>
      <w:r>
        <w:rPr>
          <w:rFonts w:hint="eastAsia" w:ascii="仿宋_GB2312" w:hAnsi="ˎ̥" w:eastAsia="仿宋_GB2312"/>
          <w:color w:val="auto"/>
          <w:sz w:val="32"/>
          <w:szCs w:val="32"/>
          <w:highlight w:val="none"/>
        </w:rPr>
        <w:t>完成年初预算的</w:t>
      </w:r>
      <w:r>
        <w:rPr>
          <w:rFonts w:hint="eastAsia" w:ascii="仿宋_GB2312" w:hAnsi="ˎ̥" w:eastAsia="仿宋_GB2312"/>
          <w:color w:val="auto"/>
          <w:sz w:val="32"/>
          <w:szCs w:val="32"/>
          <w:highlight w:val="none"/>
          <w:lang w:val="en-US" w:eastAsia="zh-CN"/>
        </w:rPr>
        <w:t>100</w:t>
      </w:r>
      <w:r>
        <w:rPr>
          <w:rFonts w:hint="eastAsia" w:ascii="仿宋_GB2312" w:hAnsi="ˎ̥" w:eastAsia="仿宋_GB2312"/>
          <w:color w:val="auto"/>
          <w:sz w:val="32"/>
          <w:szCs w:val="32"/>
          <w:highlight w:val="none"/>
        </w:rPr>
        <w:t>%。</w:t>
      </w:r>
    </w:p>
    <w:p w14:paraId="2B36DAE7">
      <w:pPr>
        <w:numPr>
          <w:ilvl w:val="0"/>
          <w:numId w:val="0"/>
        </w:numPr>
        <w:spacing w:line="578" w:lineRule="exact"/>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highlight w:val="none"/>
          <w:lang w:val="en-US" w:eastAsia="zh-CN"/>
        </w:rPr>
        <w:t>4.</w:t>
      </w:r>
      <w:r>
        <w:rPr>
          <w:rFonts w:hint="eastAsia" w:ascii="仿宋_GB2312" w:hAnsi="ˎ̥" w:eastAsia="仿宋_GB2312"/>
          <w:b/>
          <w:color w:val="auto"/>
          <w:sz w:val="32"/>
          <w:szCs w:val="32"/>
          <w:highlight w:val="none"/>
        </w:rPr>
        <w:t>社会保障和就业（类）行政事业单位养老支出（款）机关</w:t>
      </w:r>
      <w:r>
        <w:rPr>
          <w:rFonts w:hint="eastAsia" w:ascii="仿宋_GB2312" w:hAnsi="ˎ̥" w:eastAsia="仿宋_GB2312"/>
          <w:b/>
          <w:color w:val="auto"/>
          <w:sz w:val="32"/>
          <w:szCs w:val="32"/>
        </w:rPr>
        <w:t>事业单位职业年金缴费支出（项）</w:t>
      </w:r>
    </w:p>
    <w:p w14:paraId="4302D5E5">
      <w:pPr>
        <w:numPr>
          <w:ilvl w:val="0"/>
          <w:numId w:val="0"/>
        </w:num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351.56</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351.56</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55491DBC">
      <w:pPr>
        <w:numPr>
          <w:ilvl w:val="0"/>
          <w:numId w:val="0"/>
        </w:numPr>
        <w:spacing w:line="578" w:lineRule="exact"/>
        <w:ind w:firstLine="642"/>
        <w:rPr>
          <w:rFonts w:hint="default" w:ascii="仿宋_GB2312" w:hAnsi="ˎ̥" w:eastAsia="仿宋_GB2312"/>
          <w:b/>
          <w:bCs/>
          <w:color w:val="auto"/>
          <w:sz w:val="32"/>
          <w:szCs w:val="32"/>
          <w:lang w:val="en-US" w:eastAsia="zh-CN"/>
        </w:rPr>
      </w:pPr>
      <w:r>
        <w:rPr>
          <w:rFonts w:hint="eastAsia" w:ascii="仿宋_GB2312" w:hAnsi="ˎ̥" w:eastAsia="仿宋_GB2312"/>
          <w:b/>
          <w:bCs/>
          <w:color w:val="auto"/>
          <w:sz w:val="32"/>
          <w:szCs w:val="32"/>
          <w:lang w:val="en-US" w:eastAsia="zh-CN"/>
        </w:rPr>
        <w:t>5.</w:t>
      </w:r>
      <w:r>
        <w:rPr>
          <w:rFonts w:hint="eastAsia" w:ascii="仿宋_GB2312" w:hAnsi="ˎ̥" w:eastAsia="仿宋_GB2312"/>
          <w:b/>
          <w:color w:val="auto"/>
          <w:sz w:val="32"/>
          <w:szCs w:val="32"/>
        </w:rPr>
        <w:t>社会保障和就业（类）</w:t>
      </w:r>
      <w:r>
        <w:rPr>
          <w:rFonts w:hint="eastAsia" w:ascii="仿宋_GB2312" w:hAnsi="ˎ̥" w:eastAsia="仿宋_GB2312"/>
          <w:b/>
          <w:color w:val="auto"/>
          <w:sz w:val="32"/>
          <w:szCs w:val="32"/>
          <w:lang w:val="en-US" w:eastAsia="zh-CN"/>
        </w:rPr>
        <w:t>就业补助</w:t>
      </w:r>
      <w:r>
        <w:rPr>
          <w:rFonts w:hint="eastAsia" w:ascii="仿宋_GB2312" w:hAnsi="ˎ̥" w:eastAsia="仿宋_GB2312"/>
          <w:b/>
          <w:color w:val="auto"/>
          <w:sz w:val="32"/>
          <w:szCs w:val="32"/>
        </w:rPr>
        <w:t>（款）公益性岗位补贴（项）</w:t>
      </w:r>
    </w:p>
    <w:p w14:paraId="57762D9F">
      <w:pPr>
        <w:numPr>
          <w:ilvl w:val="0"/>
          <w:numId w:val="0"/>
        </w:numPr>
        <w:spacing w:line="578" w:lineRule="exact"/>
        <w:ind w:firstLine="642"/>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17.78</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17.78</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3E1FE0AB">
      <w:pPr>
        <w:numPr>
          <w:ilvl w:val="0"/>
          <w:numId w:val="0"/>
        </w:numPr>
        <w:spacing w:line="578" w:lineRule="exact"/>
        <w:ind w:firstLine="642"/>
        <w:rPr>
          <w:rFonts w:hint="default" w:ascii="仿宋_GB2312" w:hAnsi="ˎ̥" w:eastAsia="仿宋_GB2312"/>
          <w:b/>
          <w:bCs/>
          <w:color w:val="auto"/>
          <w:sz w:val="32"/>
          <w:szCs w:val="32"/>
          <w:lang w:val="en-US" w:eastAsia="zh-CN"/>
        </w:rPr>
      </w:pPr>
      <w:r>
        <w:rPr>
          <w:rFonts w:hint="eastAsia" w:ascii="仿宋_GB2312" w:hAnsi="ˎ̥" w:eastAsia="仿宋_GB2312"/>
          <w:b/>
          <w:bCs/>
          <w:color w:val="auto"/>
          <w:sz w:val="32"/>
          <w:szCs w:val="32"/>
          <w:lang w:val="en-US" w:eastAsia="zh-CN"/>
        </w:rPr>
        <w:t>6.</w:t>
      </w:r>
      <w:r>
        <w:rPr>
          <w:rFonts w:hint="eastAsia" w:ascii="仿宋_GB2312" w:hAnsi="ˎ̥" w:eastAsia="仿宋_GB2312"/>
          <w:b/>
          <w:color w:val="auto"/>
          <w:sz w:val="32"/>
          <w:szCs w:val="32"/>
        </w:rPr>
        <w:t>社会保障和就业（类）抚恤（款）</w:t>
      </w:r>
      <w:r>
        <w:rPr>
          <w:rFonts w:hint="eastAsia" w:ascii="仿宋_GB2312" w:hAnsi="ˎ̥" w:eastAsia="仿宋_GB2312"/>
          <w:b/>
          <w:color w:val="auto"/>
          <w:sz w:val="32"/>
          <w:szCs w:val="32"/>
          <w:lang w:val="en-US" w:eastAsia="zh-CN"/>
        </w:rPr>
        <w:t>死亡抚恤</w:t>
      </w:r>
      <w:r>
        <w:rPr>
          <w:rFonts w:hint="eastAsia" w:ascii="仿宋_GB2312" w:hAnsi="ˎ̥" w:eastAsia="仿宋_GB2312"/>
          <w:b/>
          <w:color w:val="auto"/>
          <w:sz w:val="32"/>
          <w:szCs w:val="32"/>
        </w:rPr>
        <w:t>（项）</w:t>
      </w:r>
    </w:p>
    <w:p w14:paraId="4595937B">
      <w:pPr>
        <w:numPr>
          <w:ilvl w:val="0"/>
          <w:numId w:val="0"/>
        </w:numPr>
        <w:spacing w:line="578" w:lineRule="exact"/>
        <w:ind w:firstLine="642"/>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91.15</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91.15</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0A8BE1BA">
      <w:pPr>
        <w:numPr>
          <w:ilvl w:val="0"/>
          <w:numId w:val="0"/>
        </w:numPr>
        <w:spacing w:line="578" w:lineRule="exact"/>
        <w:ind w:leftChars="200" w:firstLine="321" w:firstLineChars="100"/>
        <w:rPr>
          <w:rFonts w:hint="eastAsia" w:ascii="仿宋_GB2312" w:hAnsi="ˎ̥" w:eastAsia="仿宋_GB2312"/>
          <w:b/>
          <w:bCs/>
          <w:color w:val="auto"/>
          <w:sz w:val="32"/>
          <w:szCs w:val="32"/>
          <w:lang w:val="en-US" w:eastAsia="zh-CN"/>
        </w:rPr>
      </w:pPr>
      <w:r>
        <w:rPr>
          <w:rFonts w:hint="eastAsia" w:ascii="仿宋_GB2312" w:hAnsi="ˎ̥" w:eastAsia="仿宋_GB2312"/>
          <w:b/>
          <w:bCs/>
          <w:color w:val="auto"/>
          <w:sz w:val="32"/>
          <w:szCs w:val="32"/>
          <w:highlight w:val="none"/>
          <w:lang w:val="en-US" w:eastAsia="zh-CN"/>
        </w:rPr>
        <w:t>7.</w:t>
      </w:r>
      <w:r>
        <w:rPr>
          <w:rFonts w:hint="eastAsia" w:ascii="仿宋_GB2312" w:hAnsi="ˎ̥" w:eastAsia="仿宋_GB2312"/>
          <w:b/>
          <w:bCs/>
          <w:color w:val="auto"/>
          <w:sz w:val="32"/>
          <w:szCs w:val="32"/>
          <w:highlight w:val="none"/>
          <w:lang w:eastAsia="zh-CN"/>
        </w:rPr>
        <w:t>科</w:t>
      </w:r>
      <w:r>
        <w:rPr>
          <w:rFonts w:hint="eastAsia" w:ascii="仿宋_GB2312" w:hAnsi="ˎ̥" w:eastAsia="仿宋_GB2312"/>
          <w:b/>
          <w:bCs/>
          <w:color w:val="auto"/>
          <w:sz w:val="32"/>
          <w:szCs w:val="32"/>
          <w:lang w:eastAsia="zh-CN"/>
        </w:rPr>
        <w:t>学技术支出（类）</w:t>
      </w:r>
      <w:r>
        <w:rPr>
          <w:rFonts w:hint="eastAsia" w:ascii="仿宋_GB2312" w:hAnsi="ˎ̥" w:eastAsia="仿宋_GB2312"/>
          <w:b/>
          <w:bCs/>
          <w:color w:val="auto"/>
          <w:sz w:val="32"/>
          <w:szCs w:val="32"/>
          <w:lang w:val="en-US" w:eastAsia="zh-CN"/>
        </w:rPr>
        <w:t>应用研究</w:t>
      </w:r>
      <w:r>
        <w:rPr>
          <w:rFonts w:hint="eastAsia" w:ascii="仿宋_GB2312" w:hAnsi="ˎ̥" w:eastAsia="仿宋_GB2312"/>
          <w:b/>
          <w:color w:val="auto"/>
          <w:sz w:val="32"/>
          <w:szCs w:val="32"/>
        </w:rPr>
        <w:t>（款）其他应用研究支出（项）</w:t>
      </w:r>
    </w:p>
    <w:p w14:paraId="3FC5FA13">
      <w:pPr>
        <w:numPr>
          <w:ilvl w:val="0"/>
          <w:numId w:val="0"/>
        </w:numPr>
        <w:spacing w:line="240" w:lineRule="auto"/>
        <w:ind w:left="0" w:leftChars="0" w:firstLine="640" w:firstLineChars="200"/>
        <w:jc w:val="both"/>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30.48</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30.48</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062D4F83">
      <w:pPr>
        <w:numPr>
          <w:ilvl w:val="0"/>
          <w:numId w:val="0"/>
        </w:numPr>
        <w:spacing w:line="578" w:lineRule="exact"/>
        <w:ind w:leftChars="200" w:firstLine="321" w:firstLineChars="100"/>
        <w:rPr>
          <w:rFonts w:hint="eastAsia" w:ascii="仿宋_GB2312" w:hAnsi="ˎ̥" w:eastAsia="仿宋_GB2312"/>
          <w:b/>
          <w:bCs/>
          <w:color w:val="auto"/>
          <w:sz w:val="32"/>
          <w:szCs w:val="32"/>
          <w:lang w:val="en-US" w:eastAsia="zh-CN"/>
        </w:rPr>
      </w:pPr>
      <w:r>
        <w:rPr>
          <w:rFonts w:hint="eastAsia" w:ascii="仿宋_GB2312" w:hAnsi="ˎ̥" w:eastAsia="仿宋_GB2312"/>
          <w:b/>
          <w:bCs/>
          <w:color w:val="auto"/>
          <w:sz w:val="32"/>
          <w:szCs w:val="32"/>
          <w:lang w:val="en-US" w:eastAsia="zh-CN"/>
        </w:rPr>
        <w:t>8.</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（类）公立医院（款）综合医院（项）</w:t>
      </w:r>
    </w:p>
    <w:p w14:paraId="7409DE8D">
      <w:pPr>
        <w:numPr>
          <w:ilvl w:val="0"/>
          <w:numId w:val="0"/>
        </w:numPr>
        <w:spacing w:line="240" w:lineRule="auto"/>
        <w:ind w:left="0" w:leftChars="0" w:firstLine="640" w:firstLineChars="200"/>
        <w:jc w:val="both"/>
        <w:rPr>
          <w:rFonts w:hint="eastAsia" w:ascii="仿宋_GB2312" w:hAnsi="ˎ̥" w:eastAsia="仿宋_GB2312"/>
          <w:color w:val="auto"/>
          <w:sz w:val="32"/>
          <w:szCs w:val="32"/>
          <w:lang w:eastAsia="zh-CN"/>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15,268.55</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15,268.55</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7595931A">
      <w:pPr>
        <w:numPr>
          <w:ilvl w:val="0"/>
          <w:numId w:val="0"/>
        </w:numPr>
        <w:spacing w:line="578" w:lineRule="exact"/>
        <w:ind w:leftChars="200" w:firstLine="321" w:firstLineChars="100"/>
        <w:rPr>
          <w:rFonts w:hint="default"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9.</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（类）公共卫生（款）基本公共卫生服务（项）</w:t>
      </w:r>
    </w:p>
    <w:p w14:paraId="478A2364">
      <w:pPr>
        <w:numPr>
          <w:ilvl w:val="0"/>
          <w:numId w:val="0"/>
        </w:numPr>
        <w:spacing w:line="240" w:lineRule="auto"/>
        <w:ind w:left="0" w:leftChars="0" w:firstLine="643" w:firstLineChars="200"/>
        <w:jc w:val="both"/>
        <w:rPr>
          <w:rFonts w:hint="eastAsia"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 xml:space="preserve"> </w:t>
      </w: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10.00</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10.00</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6C88AC96">
      <w:pPr>
        <w:numPr>
          <w:ilvl w:val="0"/>
          <w:numId w:val="0"/>
        </w:numPr>
        <w:spacing w:line="578" w:lineRule="exact"/>
        <w:ind w:firstLine="643" w:firstLineChars="200"/>
        <w:rPr>
          <w:rFonts w:hint="default"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10.</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（类）行政事业单位医疗（款）事业单位医疗（项）</w:t>
      </w:r>
    </w:p>
    <w:p w14:paraId="1866DAFA">
      <w:pPr>
        <w:numPr>
          <w:ilvl w:val="0"/>
          <w:numId w:val="0"/>
        </w:numPr>
        <w:spacing w:line="240" w:lineRule="auto"/>
        <w:ind w:firstLine="640"/>
        <w:jc w:val="both"/>
        <w:rPr>
          <w:rFonts w:hint="eastAsia" w:ascii="仿宋_GB2312" w:hAnsi="ˎ̥" w:eastAsia="仿宋_GB2312"/>
          <w:color w:val="auto"/>
          <w:sz w:val="32"/>
          <w:szCs w:val="32"/>
        </w:rPr>
      </w:pP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95.90</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95.90</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78510A4D">
      <w:pPr>
        <w:numPr>
          <w:ilvl w:val="0"/>
          <w:numId w:val="0"/>
        </w:numPr>
        <w:spacing w:line="578" w:lineRule="exact"/>
        <w:ind w:firstLine="643" w:firstLineChars="200"/>
        <w:rPr>
          <w:rFonts w:hint="default"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11.</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（类）行政事业单位医疗（款）其他行政事业单位医疗支出（项）</w:t>
      </w:r>
    </w:p>
    <w:p w14:paraId="35748069">
      <w:pPr>
        <w:numPr>
          <w:ilvl w:val="0"/>
          <w:numId w:val="0"/>
        </w:numPr>
        <w:spacing w:line="240" w:lineRule="auto"/>
        <w:jc w:val="both"/>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 xml:space="preserve">    </w:t>
      </w: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95.90</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95.90</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37D79FB0">
      <w:pPr>
        <w:numPr>
          <w:ilvl w:val="0"/>
          <w:numId w:val="0"/>
        </w:numPr>
        <w:spacing w:line="578" w:lineRule="exact"/>
        <w:ind w:firstLine="643" w:firstLineChars="200"/>
        <w:rPr>
          <w:rFonts w:hint="default" w:ascii="仿宋_GB2312" w:hAnsi="ˎ̥" w:eastAsia="仿宋_GB2312"/>
          <w:color w:val="auto"/>
          <w:sz w:val="32"/>
          <w:szCs w:val="32"/>
          <w:lang w:val="en-US" w:eastAsia="zh-CN"/>
        </w:rPr>
      </w:pPr>
      <w:r>
        <w:rPr>
          <w:rFonts w:hint="eastAsia" w:ascii="仿宋_GB2312" w:hAnsi="ˎ̥" w:eastAsia="仿宋_GB2312"/>
          <w:b/>
          <w:bCs/>
          <w:color w:val="auto"/>
          <w:sz w:val="32"/>
          <w:szCs w:val="32"/>
          <w:lang w:val="en-US" w:eastAsia="zh-CN"/>
        </w:rPr>
        <w:t>12.</w:t>
      </w:r>
      <w:r>
        <w:rPr>
          <w:rFonts w:hint="eastAsia" w:ascii="仿宋_GB2312" w:hAnsi="ˎ̥" w:eastAsia="仿宋_GB2312"/>
          <w:b/>
          <w:bCs/>
          <w:color w:val="auto"/>
          <w:sz w:val="32"/>
          <w:szCs w:val="32"/>
        </w:rPr>
        <w:t>卫生健康</w:t>
      </w:r>
      <w:r>
        <w:rPr>
          <w:rFonts w:hint="eastAsia" w:ascii="仿宋_GB2312" w:hAnsi="ˎ̥" w:eastAsia="仿宋_GB2312"/>
          <w:b/>
          <w:color w:val="auto"/>
          <w:sz w:val="32"/>
          <w:szCs w:val="32"/>
        </w:rPr>
        <w:t>（类）其他卫生健康支出（款）其他卫生健康支出（项）</w:t>
      </w:r>
    </w:p>
    <w:p w14:paraId="532D5C82">
      <w:pPr>
        <w:numPr>
          <w:ilvl w:val="0"/>
          <w:numId w:val="0"/>
        </w:numPr>
        <w:spacing w:line="240" w:lineRule="auto"/>
        <w:jc w:val="both"/>
        <w:rPr>
          <w:rFonts w:hint="default" w:ascii="仿宋_GB2312" w:hAnsi="ˎ̥" w:eastAsia="仿宋_GB2312"/>
          <w:color w:val="auto"/>
          <w:sz w:val="32"/>
          <w:szCs w:val="32"/>
          <w:lang w:val="en-US" w:eastAsia="zh-CN"/>
        </w:rPr>
      </w:pPr>
      <w:r>
        <w:rPr>
          <w:rFonts w:hint="eastAsia" w:ascii="仿宋_GB2312" w:hAnsi="ˎ̥" w:eastAsia="仿宋_GB2312"/>
          <w:color w:val="auto"/>
          <w:sz w:val="32"/>
          <w:szCs w:val="32"/>
          <w:lang w:val="en-US" w:eastAsia="zh-CN"/>
        </w:rPr>
        <w:t xml:space="preserve">    </w:t>
      </w:r>
      <w:r>
        <w:rPr>
          <w:rFonts w:hint="eastAsia" w:ascii="仿宋_GB2312" w:hAnsi="ˎ̥" w:eastAsia="仿宋_GB2312" w:cs="Times New Roman"/>
          <w:color w:val="auto"/>
          <w:sz w:val="32"/>
          <w:szCs w:val="32"/>
          <w:lang w:val="en-US" w:eastAsia="zh-CN"/>
        </w:rPr>
        <w:t>年初预算为</w:t>
      </w:r>
      <w:r>
        <w:rPr>
          <w:rFonts w:hint="eastAsia" w:ascii="仿宋_GB2312" w:hAnsi="ˎ̥" w:eastAsia="仿宋_GB2312"/>
          <w:color w:val="auto"/>
          <w:sz w:val="32"/>
          <w:szCs w:val="32"/>
          <w:lang w:val="en-US" w:eastAsia="zh-CN"/>
        </w:rPr>
        <w:t>15.79</w:t>
      </w:r>
      <w:r>
        <w:rPr>
          <w:rFonts w:hint="eastAsia" w:ascii="仿宋_GB2312" w:hAnsi="ˎ̥" w:eastAsia="仿宋_GB2312" w:cs="Times New Roman"/>
          <w:color w:val="auto"/>
          <w:sz w:val="32"/>
          <w:szCs w:val="32"/>
          <w:lang w:val="en-US" w:eastAsia="zh-CN"/>
        </w:rPr>
        <w:t>万元，支出决算为</w:t>
      </w:r>
      <w:r>
        <w:rPr>
          <w:rFonts w:hint="eastAsia" w:ascii="仿宋_GB2312" w:hAnsi="ˎ̥" w:eastAsia="仿宋_GB2312"/>
          <w:color w:val="auto"/>
          <w:sz w:val="32"/>
          <w:szCs w:val="32"/>
          <w:lang w:val="en-US" w:eastAsia="zh-CN"/>
        </w:rPr>
        <w:t>15.79</w:t>
      </w:r>
      <w:r>
        <w:rPr>
          <w:rFonts w:hint="eastAsia" w:ascii="仿宋_GB2312" w:hAnsi="ˎ̥" w:eastAsia="仿宋_GB2312" w:cs="Times New Roman"/>
          <w:color w:val="auto"/>
          <w:sz w:val="32"/>
          <w:szCs w:val="32"/>
          <w:lang w:val="en-US" w:eastAsia="zh-CN"/>
        </w:rPr>
        <w:t>万元，</w:t>
      </w:r>
      <w:r>
        <w:rPr>
          <w:rFonts w:hint="eastAsia" w:ascii="仿宋_GB2312" w:hAnsi="ˎ̥" w:eastAsia="仿宋_GB2312"/>
          <w:color w:val="auto"/>
          <w:sz w:val="32"/>
          <w:szCs w:val="32"/>
        </w:rPr>
        <w:t>完</w:t>
      </w:r>
      <w:r>
        <w:rPr>
          <w:rFonts w:hint="eastAsia" w:ascii="仿宋_GB2312" w:hAnsi="ˎ̥" w:eastAsia="仿宋_GB2312"/>
          <w:color w:val="auto"/>
          <w:sz w:val="32"/>
          <w:szCs w:val="32"/>
          <w:lang w:eastAsia="zh-CN"/>
        </w:rPr>
        <w:t>成年</w:t>
      </w:r>
      <w:r>
        <w:rPr>
          <w:rFonts w:hint="eastAsia" w:ascii="仿宋_GB2312" w:hAnsi="ˎ̥" w:eastAsia="仿宋_GB2312"/>
          <w:color w:val="auto"/>
          <w:sz w:val="32"/>
          <w:szCs w:val="32"/>
        </w:rPr>
        <w:t>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w:t>
      </w:r>
    </w:p>
    <w:p w14:paraId="6EAB98CA">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14:paraId="588683DF">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13,106.71</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12,763.31</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auto"/>
          <w:sz w:val="32"/>
          <w:szCs w:val="32"/>
          <w:lang w:val="en-US"/>
        </w:rPr>
        <w:t>343.40</w:t>
      </w:r>
      <w:r>
        <w:rPr>
          <w:rFonts w:hint="eastAsia" w:ascii="仿宋_GB2312" w:hAnsi="ˎ̥" w:eastAsia="仿宋_GB2312"/>
          <w:color w:val="auto"/>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w:t>
      </w:r>
      <w:r>
        <w:rPr>
          <w:rFonts w:hint="eastAsia" w:ascii="仿宋_GB2312" w:hAnsi="ˎ̥" w:eastAsia="仿宋_GB2312"/>
          <w:color w:val="auto"/>
          <w:sz w:val="32"/>
          <w:szCs w:val="32"/>
          <w:lang w:val="en-US" w:eastAsia="zh-CN"/>
        </w:rPr>
        <w:t>购</w:t>
      </w:r>
      <w:r>
        <w:rPr>
          <w:rFonts w:hint="eastAsia" w:ascii="仿宋_GB2312" w:hAnsi="ˎ̥" w:eastAsia="仿宋_GB2312"/>
          <w:color w:val="auto"/>
          <w:sz w:val="32"/>
          <w:szCs w:val="32"/>
        </w:rPr>
        <w:t>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14:paraId="7241B08A">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14:paraId="643B855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14:paraId="0E502A0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年度相比，政府性基金预算财政拨款支出增加（减少）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6BD91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14:paraId="7B5BDB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14:paraId="2AA5798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14:paraId="5E2A6D6E">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年度政府性基金预算财政拨款支出年初预算为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14:paraId="101E92BC">
      <w:pPr>
        <w:keepNext w:val="0"/>
        <w:keepLines w:val="0"/>
        <w:pageBreakBefore w:val="0"/>
        <w:widowControl w:val="0"/>
        <w:tabs>
          <w:tab w:val="center" w:pos="4473"/>
        </w:tabs>
        <w:kinsoku/>
        <w:wordWrap/>
        <w:overflowPunct/>
        <w:topLinePunct w:val="0"/>
        <w:autoSpaceDE/>
        <w:autoSpaceDN/>
        <w:bidi w:val="0"/>
        <w:adjustRightInd/>
        <w:snapToGrid/>
        <w:spacing w:line="578" w:lineRule="exact"/>
        <w:ind w:firstLine="627" w:firstLineChars="196"/>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14:paraId="160090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14:paraId="5E6A22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年度相比，国有资本经营预算财政拨款支出增加（减少）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万元，增长（下降）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7F0C568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14:paraId="52F8672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lang w:eastAsia="zh-CN"/>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14:paraId="6DA2D6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14:paraId="4FEB03E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年度国有资本经营预算财政拨款支出年初预算为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5834EC2B">
      <w:pPr>
        <w:keepNext w:val="0"/>
        <w:keepLines w:val="0"/>
        <w:pageBreakBefore w:val="0"/>
        <w:widowControl w:val="0"/>
        <w:kinsoku/>
        <w:wordWrap/>
        <w:overflowPunct/>
        <w:topLinePunct w:val="0"/>
        <w:autoSpaceDE/>
        <w:autoSpaceDN/>
        <w:bidi w:val="0"/>
        <w:adjustRightInd/>
        <w:snapToGrid/>
        <w:spacing w:line="578" w:lineRule="exact"/>
        <w:ind w:firstLine="627" w:firstLineChars="196"/>
        <w:textAlignment w:val="auto"/>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14:paraId="18F9E7F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14:paraId="1367A27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 xml:space="preserve">    </w:t>
      </w: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r>
        <w:rPr>
          <w:rFonts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color w:val="auto"/>
          <w:sz w:val="32"/>
          <w:szCs w:val="32"/>
        </w:rPr>
        <w:t>“三公”经费支出增加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0787B19B">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14:paraId="7B26A5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14:paraId="732BBD5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lang w:val="en-US" w:eastAsia="zh-CN"/>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7772B67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0BB159C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highlight w:val="none"/>
        </w:rPr>
      </w:pPr>
      <w:r>
        <w:rPr>
          <w:rFonts w:hint="eastAsia" w:ascii="仿宋_GB2312" w:hAnsi="ˎ̥" w:eastAsia="仿宋_GB2312"/>
          <w:b/>
          <w:color w:val="auto"/>
          <w:sz w:val="32"/>
          <w:szCs w:val="32"/>
        </w:rPr>
        <w:t>公务用车购置</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w:t>
      </w:r>
      <w:r>
        <w:rPr>
          <w:rFonts w:hint="eastAsia" w:ascii="仿宋_GB2312" w:hAnsi="ˎ̥" w:eastAsia="仿宋_GB2312"/>
          <w:color w:val="auto"/>
          <w:sz w:val="32"/>
          <w:szCs w:val="32"/>
          <w:highlight w:val="none"/>
        </w:rPr>
        <w:t>公务用车保有量</w:t>
      </w:r>
      <w:r>
        <w:rPr>
          <w:rFonts w:hint="eastAsia" w:ascii="仿宋_GB2312" w:hAnsi="ˎ̥" w:eastAsia="仿宋_GB2312"/>
          <w:color w:val="auto"/>
          <w:sz w:val="32"/>
          <w:szCs w:val="32"/>
          <w:highlight w:val="none"/>
          <w:lang w:val="en-US" w:eastAsia="zh-CN"/>
        </w:rPr>
        <w:t>15</w:t>
      </w:r>
      <w:r>
        <w:rPr>
          <w:rFonts w:hint="eastAsia" w:ascii="仿宋_GB2312" w:hAnsi="ˎ̥" w:eastAsia="仿宋_GB2312"/>
          <w:color w:val="auto"/>
          <w:sz w:val="32"/>
          <w:szCs w:val="32"/>
          <w:highlight w:val="none"/>
        </w:rPr>
        <w:t>辆。</w:t>
      </w:r>
    </w:p>
    <w:p w14:paraId="4815CAD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3.公务接待费</w:t>
      </w:r>
      <w:r>
        <w:rPr>
          <w:rFonts w:hint="eastAsia" w:ascii="仿宋_GB2312" w:hAnsi="ˎ̥" w:eastAsia="仿宋_GB2312"/>
          <w:b w:val="0"/>
          <w:bCs/>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14:paraId="008820C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lang w:eastAsia="zh-CN"/>
        </w:rPr>
      </w:pPr>
      <w:r>
        <w:rPr>
          <w:rFonts w:hint="eastAsia" w:ascii="仿宋_GB2312" w:hAnsi="ˎ̥" w:eastAsia="仿宋_GB2312"/>
          <w:b/>
          <w:color w:val="auto"/>
          <w:sz w:val="32"/>
          <w:szCs w:val="32"/>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万元，国内公务接待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w:t>
      </w:r>
      <w:r>
        <w:rPr>
          <w:rFonts w:hint="eastAsia" w:ascii="仿宋_GB2312" w:hAnsi="ˎ̥" w:eastAsia="仿宋_GB2312"/>
          <w:color w:val="auto"/>
          <w:sz w:val="32"/>
          <w:szCs w:val="32"/>
          <w:lang w:eastAsia="zh-CN"/>
        </w:rPr>
        <w:t>。</w:t>
      </w:r>
    </w:p>
    <w:p w14:paraId="4AC126C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ˎ̥" w:eastAsia="仿宋_GB2312"/>
          <w:color w:val="auto"/>
          <w:sz w:val="32"/>
          <w:szCs w:val="32"/>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万元，国（境）外公务接待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批次，接待</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14:paraId="037430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eastAsia" w:ascii="仿宋_GB2312" w:hAnsi="ˎ̥" w:eastAsia="仿宋_GB2312"/>
          <w:color w:val="auto"/>
          <w:sz w:val="32"/>
          <w:szCs w:val="32"/>
        </w:rPr>
        <w:t>公务接待费支出决算数比预算数增加（减少）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%。与</w:t>
      </w:r>
      <w:r>
        <w:rPr>
          <w:rFonts w:hint="default" w:ascii="仿宋_GB2312" w:hAnsi="ˎ̥" w:eastAsia="仿宋_GB2312"/>
          <w:color w:val="auto"/>
          <w:sz w:val="32"/>
          <w:szCs w:val="32"/>
          <w:lang w:val="en-US"/>
        </w:rPr>
        <w:t>2023</w:t>
      </w:r>
      <w:r>
        <w:rPr>
          <w:rFonts w:hint="eastAsia" w:ascii="仿宋_GB2312" w:hAnsi="ˎ̥" w:eastAsia="仿宋_GB2312"/>
          <w:color w:val="auto"/>
          <w:sz w:val="32"/>
          <w:szCs w:val="32"/>
        </w:rPr>
        <w:t>年度</w:t>
      </w:r>
      <w:r>
        <w:rPr>
          <w:rFonts w:ascii="仿宋_GB2312" w:hAnsi="ˎ̥" w:eastAsia="仿宋_GB2312"/>
          <w:color w:val="auto"/>
          <w:sz w:val="32"/>
          <w:szCs w:val="32"/>
        </w:rPr>
        <w:t>相比，</w:t>
      </w:r>
      <w:r>
        <w:rPr>
          <w:rFonts w:hint="eastAsia" w:ascii="仿宋_GB2312" w:hAnsi="ˎ̥" w:eastAsia="仿宋_GB2312"/>
          <w:bCs/>
          <w:color w:val="auto"/>
          <w:sz w:val="32"/>
          <w:szCs w:val="32"/>
        </w:rPr>
        <w:t>公务接待费</w:t>
      </w:r>
      <w:r>
        <w:rPr>
          <w:rFonts w:hint="eastAsia" w:ascii="仿宋_GB2312" w:hAnsi="ˎ̥" w:eastAsia="仿宋_GB2312"/>
          <w:color w:val="auto"/>
          <w:sz w:val="32"/>
          <w:szCs w:val="32"/>
        </w:rPr>
        <w:t>支出增加</w:t>
      </w:r>
      <w:r>
        <w:rPr>
          <w:rFonts w:ascii="仿宋_GB2312" w:hAnsi="ˎ̥" w:eastAsia="仿宋_GB2312"/>
          <w:color w:val="auto"/>
          <w:sz w:val="32"/>
          <w:szCs w:val="32"/>
        </w:rPr>
        <w:t>（</w:t>
      </w:r>
      <w:r>
        <w:rPr>
          <w:rFonts w:hint="eastAsia" w:ascii="仿宋_GB2312" w:hAnsi="ˎ̥" w:eastAsia="仿宋_GB2312"/>
          <w:color w:val="auto"/>
          <w:sz w:val="32"/>
          <w:szCs w:val="32"/>
        </w:rPr>
        <w:t>减少</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ascii="仿宋_GB2312" w:hAnsi="ˎ̥" w:eastAsia="仿宋_GB2312"/>
          <w:color w:val="auto"/>
          <w:sz w:val="32"/>
          <w:szCs w:val="32"/>
        </w:rPr>
        <w:t>，增长（</w:t>
      </w:r>
      <w:r>
        <w:rPr>
          <w:rFonts w:hint="eastAsia" w:ascii="仿宋_GB2312" w:hAnsi="ˎ̥" w:eastAsia="仿宋_GB2312"/>
          <w:color w:val="auto"/>
          <w:sz w:val="32"/>
          <w:szCs w:val="32"/>
        </w:rPr>
        <w:t>下降</w:t>
      </w:r>
      <w:r>
        <w:rPr>
          <w:rFonts w:ascii="仿宋_GB2312" w:hAnsi="ˎ̥" w:eastAsia="仿宋_GB2312"/>
          <w:color w:val="auto"/>
          <w:sz w:val="32"/>
          <w:szCs w:val="32"/>
        </w:rPr>
        <w:t>）</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B8181B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14:paraId="16F958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14:paraId="3ED8D3C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根据财政预算绩效管理要求，可按照如下格式说明：根据预算管理要求，我部门（单位）组织对</w:t>
      </w:r>
      <w:r>
        <w:rPr>
          <w:rFonts w:hint="default" w:ascii="仿宋_GB2312" w:eastAsia="仿宋_GB2312"/>
          <w:color w:val="auto"/>
          <w:sz w:val="32"/>
          <w:szCs w:val="32"/>
          <w:lang w:val="en-US"/>
        </w:rPr>
        <w:t>2024</w:t>
      </w:r>
      <w:r>
        <w:rPr>
          <w:rFonts w:hint="eastAsia" w:ascii="仿宋_GB2312" w:eastAsia="仿宋_GB2312"/>
          <w:color w:val="auto"/>
          <w:sz w:val="32"/>
          <w:szCs w:val="32"/>
        </w:rPr>
        <w:t>年度一般公共预算项目支出全面开展绩效自评</w:t>
      </w:r>
      <w:r>
        <w:rPr>
          <w:rFonts w:hint="default" w:ascii="仿宋_GB2312" w:eastAsia="仿宋_GB2312"/>
          <w:color w:val="auto"/>
          <w:sz w:val="32"/>
          <w:szCs w:val="32"/>
          <w:lang w:val="en-US"/>
        </w:rPr>
        <w:t>,</w:t>
      </w:r>
      <w:r>
        <w:rPr>
          <w:rFonts w:hint="eastAsia" w:ascii="仿宋_GB2312" w:eastAsia="仿宋_GB2312"/>
          <w:color w:val="auto"/>
          <w:sz w:val="32"/>
          <w:szCs w:val="32"/>
          <w:lang w:val="en-US" w:eastAsia="zh-CN"/>
        </w:rPr>
        <w:t>共涉及资金5703.20万元，占一般公共预算项目支出总额的30.35%</w:t>
      </w:r>
      <w:r>
        <w:rPr>
          <w:rFonts w:hint="eastAsia" w:ascii="仿宋_GB2312" w:eastAsia="仿宋_GB2312"/>
          <w:color w:val="auto"/>
          <w:sz w:val="32"/>
          <w:szCs w:val="32"/>
        </w:rPr>
        <w:t>。</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个政府性基金预算项目开展绩效自评，共涉及资金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万元，占政府性基金预算项目支出总额的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%。组织对</w:t>
      </w:r>
      <w:r>
        <w:rPr>
          <w:rFonts w:hint="default" w:ascii="仿宋_GB2312" w:eastAsia="仿宋_GB2312"/>
          <w:color w:val="auto"/>
          <w:sz w:val="32"/>
          <w:szCs w:val="32"/>
          <w:lang w:val="en-US" w:bidi="ar"/>
        </w:rPr>
        <w:t>2024</w:t>
      </w:r>
      <w:r>
        <w:rPr>
          <w:rFonts w:hint="eastAsia" w:ascii="仿宋_GB2312" w:eastAsia="仿宋_GB2312"/>
          <w:color w:val="auto"/>
          <w:sz w:val="32"/>
          <w:szCs w:val="32"/>
          <w:lang w:bidi="ar"/>
        </w:rPr>
        <w:t>年度</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等</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个国有资本经营预算项目开展绩效自评，共涉及资金</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万元，占国有资本经营预算项目支出总额的</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w:t>
      </w:r>
    </w:p>
    <w:p w14:paraId="3D11A5F4">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共组织对“</w:t>
      </w:r>
      <w:r>
        <w:rPr>
          <w:rFonts w:hint="eastAsia" w:ascii="仿宋_GB2312" w:eastAsia="仿宋_GB2312"/>
          <w:color w:val="auto"/>
          <w:sz w:val="32"/>
          <w:szCs w:val="32"/>
          <w:lang w:val="en-US" w:eastAsia="zh-CN"/>
        </w:rPr>
        <w:t>2024年度</w:t>
      </w:r>
      <w:r>
        <w:rPr>
          <w:rFonts w:hint="default" w:ascii="仿宋_GB2312" w:eastAsia="仿宋_GB2312"/>
          <w:color w:val="auto"/>
          <w:sz w:val="32"/>
          <w:szCs w:val="32"/>
          <w:lang w:val="en-US"/>
        </w:rPr>
        <w:t>医疗人才“组团式”援藏经费</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个项目开展了部门评价，</w:t>
      </w:r>
      <w:r>
        <w:rPr>
          <w:rFonts w:hint="eastAsia" w:ascii="仿宋_GB2312" w:eastAsia="仿宋_GB2312"/>
          <w:color w:val="auto"/>
          <w:sz w:val="32"/>
          <w:szCs w:val="32"/>
          <w:lang w:bidi="ar"/>
        </w:rPr>
        <w:t>涉及一般公共预算支出</w:t>
      </w:r>
      <w:r>
        <w:rPr>
          <w:rFonts w:hint="eastAsia" w:ascii="仿宋_GB2312" w:eastAsia="仿宋_GB2312"/>
          <w:color w:val="auto"/>
          <w:sz w:val="32"/>
          <w:szCs w:val="32"/>
          <w:lang w:val="en-US" w:eastAsia="zh-CN" w:bidi="ar"/>
        </w:rPr>
        <w:t>5703.20</w:t>
      </w:r>
      <w:r>
        <w:rPr>
          <w:rFonts w:hint="eastAsia" w:ascii="仿宋_GB2312" w:eastAsia="仿宋_GB2312"/>
          <w:color w:val="auto"/>
          <w:sz w:val="32"/>
          <w:szCs w:val="32"/>
          <w:lang w:bidi="ar"/>
        </w:rPr>
        <w:t>万元，政府性基金预算支出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万元，国有资本经营预算支出</w:t>
      </w:r>
      <w:r>
        <w:rPr>
          <w:rFonts w:hint="eastAsia" w:ascii="仿宋_GB2312" w:eastAsia="仿宋_GB2312"/>
          <w:color w:val="auto"/>
          <w:sz w:val="32"/>
          <w:szCs w:val="32"/>
          <w:lang w:val="en-US" w:eastAsia="zh-CN" w:bidi="ar"/>
        </w:rPr>
        <w:t>0</w:t>
      </w:r>
      <w:r>
        <w:rPr>
          <w:rFonts w:hint="eastAsia" w:ascii="仿宋_GB2312" w:eastAsia="仿宋_GB2312"/>
          <w:color w:val="auto"/>
          <w:sz w:val="32"/>
          <w:szCs w:val="32"/>
          <w:lang w:bidi="ar"/>
        </w:rPr>
        <w:t>万元。</w:t>
      </w:r>
      <w:r>
        <w:rPr>
          <w:rFonts w:hint="eastAsia" w:ascii="仿宋_GB2312" w:eastAsia="仿宋_GB2312"/>
          <w:color w:val="auto"/>
          <w:sz w:val="32"/>
          <w:szCs w:val="32"/>
        </w:rPr>
        <w:t>从评价情况来看，为确保绩效绩效评价工作落到实处，取得成效，我院严格按照通知要求，认真组织开展绩效评价，并如实填报数据、认真开展自评，重大项目支出绩效评价报告。</w:t>
      </w:r>
    </w:p>
    <w:p w14:paraId="16FFC1C7">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部门决算中项目绩效自评结果（预算部门、单位可根据实际情况反映重点项目绩效自评结果）</w:t>
      </w:r>
    </w:p>
    <w:p w14:paraId="583238EC">
      <w:pPr>
        <w:spacing w:line="578" w:lineRule="exact"/>
        <w:ind w:firstLine="960" w:firstLineChars="300"/>
        <w:rPr>
          <w:rFonts w:hint="eastAsia" w:ascii="仿宋_GB2312" w:eastAsia="仿宋_GB2312"/>
          <w:color w:val="auto"/>
          <w:sz w:val="32"/>
          <w:szCs w:val="32"/>
          <w:lang w:eastAsia="zh-CN"/>
        </w:rPr>
      </w:pPr>
      <w:r>
        <w:rPr>
          <w:rFonts w:hint="eastAsia" w:ascii="仿宋_GB2312" w:eastAsia="仿宋_GB2312"/>
          <w:color w:val="auto"/>
          <w:sz w:val="32"/>
          <w:szCs w:val="32"/>
        </w:rPr>
        <w:t>我</w:t>
      </w:r>
      <w:r>
        <w:rPr>
          <w:rFonts w:hint="eastAsia" w:ascii="仿宋_GB2312" w:eastAsia="仿宋_GB2312"/>
          <w:color w:val="auto"/>
          <w:sz w:val="32"/>
          <w:szCs w:val="32"/>
          <w:lang w:eastAsia="zh-CN"/>
        </w:rPr>
        <w:t>单位</w:t>
      </w:r>
      <w:r>
        <w:rPr>
          <w:rFonts w:hint="eastAsia" w:ascii="仿宋_GB2312" w:eastAsia="仿宋_GB2312"/>
          <w:color w:val="auto"/>
          <w:sz w:val="32"/>
          <w:szCs w:val="32"/>
        </w:rPr>
        <w:t>在部门决算中反映医疗人才组团式专项资金(自治区专款)、医疗服务与保障能力提升资金等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个项目绩效自评结果</w:t>
      </w:r>
      <w:r>
        <w:rPr>
          <w:rFonts w:hint="eastAsia" w:ascii="仿宋_GB2312" w:eastAsia="仿宋_GB2312"/>
          <w:color w:val="auto"/>
          <w:sz w:val="32"/>
          <w:szCs w:val="32"/>
          <w:lang w:eastAsia="zh-CN"/>
        </w:rPr>
        <w:t>。</w:t>
      </w:r>
    </w:p>
    <w:p w14:paraId="7E97E39C">
      <w:pPr>
        <w:spacing w:line="578" w:lineRule="exact"/>
        <w:ind w:firstLine="960" w:firstLineChars="300"/>
        <w:rPr>
          <w:rFonts w:hint="eastAsia" w:ascii="仿宋_GB2312" w:eastAsia="仿宋_GB2312"/>
          <w:color w:val="auto"/>
          <w:sz w:val="32"/>
          <w:szCs w:val="32"/>
          <w:lang w:eastAsia="zh-CN"/>
        </w:rPr>
      </w:pPr>
    </w:p>
    <w:p w14:paraId="2A13CEDE">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医疗人才组团式专项资金(自治区专款)</w:t>
      </w:r>
      <w:r>
        <w:rPr>
          <w:rFonts w:hint="eastAsia" w:ascii="仿宋_GB2312" w:eastAsia="仿宋_GB2312"/>
          <w:color w:val="auto"/>
          <w:sz w:val="32"/>
          <w:szCs w:val="32"/>
          <w:lang w:eastAsia="zh-CN"/>
        </w:rPr>
        <w:t>项目绩效自评表：</w:t>
      </w:r>
    </w:p>
    <w:p w14:paraId="1732C62F">
      <w:pPr>
        <w:spacing w:line="578" w:lineRule="exact"/>
        <w:ind w:firstLine="640" w:firstLineChars="200"/>
        <w:rPr>
          <w:rFonts w:hint="eastAsia" w:ascii="仿宋_GB2312" w:eastAsia="仿宋_GB2312"/>
          <w:color w:val="auto"/>
          <w:sz w:val="32"/>
          <w:szCs w:val="32"/>
        </w:rPr>
      </w:pPr>
    </w:p>
    <w:p w14:paraId="25D27126">
      <w:pPr>
        <w:spacing w:line="4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那曲市</w:t>
      </w:r>
      <w:r>
        <w:rPr>
          <w:rFonts w:hint="eastAsia" w:eastAsia="方正小标宋简体"/>
          <w:color w:val="auto"/>
          <w:sz w:val="44"/>
          <w:szCs w:val="44"/>
        </w:rPr>
        <w:t>202</w:t>
      </w:r>
      <w:r>
        <w:rPr>
          <w:rFonts w:hint="eastAsia" w:eastAsia="方正小标宋简体"/>
          <w:color w:val="auto"/>
          <w:sz w:val="44"/>
          <w:szCs w:val="44"/>
          <w:lang w:val="en-US" w:eastAsia="zh-CN"/>
        </w:rPr>
        <w:t>4</w:t>
      </w:r>
      <w:r>
        <w:rPr>
          <w:rFonts w:hint="eastAsia" w:ascii="方正小标宋简体" w:hAnsi="宋体" w:eastAsia="方正小标宋简体"/>
          <w:color w:val="auto"/>
          <w:sz w:val="44"/>
          <w:szCs w:val="44"/>
        </w:rPr>
        <w:t>年预算支出绩效自评表</w:t>
      </w:r>
    </w:p>
    <w:p w14:paraId="7D1EB74D">
      <w:pPr>
        <w:spacing w:line="240" w:lineRule="atLeast"/>
        <w:rPr>
          <w:rFonts w:ascii="方正仿宋简体" w:hAnsi="仿宋"/>
          <w:color w:val="auto"/>
          <w:position w:val="0"/>
          <w:sz w:val="18"/>
          <w:szCs w:val="18"/>
        </w:rPr>
      </w:pPr>
      <w:r>
        <w:rPr>
          <w:rFonts w:hint="eastAsia" w:ascii="方正仿宋简体" w:hAnsi="仿宋"/>
          <w:color w:val="auto"/>
          <w:position w:val="0"/>
          <w:sz w:val="18"/>
          <w:szCs w:val="18"/>
        </w:rPr>
        <w:t>填报单位：</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那曲市人民医院</w:t>
      </w:r>
      <w:r>
        <w:rPr>
          <w:rFonts w:ascii="方正仿宋简体" w:hAnsi="仿宋"/>
          <w:color w:val="auto"/>
          <w:position w:val="0"/>
          <w:sz w:val="18"/>
          <w:szCs w:val="18"/>
        </w:rPr>
        <w:t xml:space="preserve">                                </w:t>
      </w:r>
      <w:r>
        <w:rPr>
          <w:rFonts w:hint="eastAsia" w:ascii="方正仿宋简体" w:hAnsi="仿宋"/>
          <w:color w:val="auto"/>
          <w:position w:val="0"/>
          <w:sz w:val="18"/>
          <w:szCs w:val="18"/>
        </w:rPr>
        <w:t>填报日期：</w:t>
      </w:r>
      <w:r>
        <w:rPr>
          <w:color w:val="auto"/>
          <w:position w:val="0"/>
          <w:sz w:val="18"/>
          <w:szCs w:val="18"/>
        </w:rPr>
        <w:t>202</w:t>
      </w:r>
      <w:r>
        <w:rPr>
          <w:rFonts w:hint="eastAsia"/>
          <w:color w:val="auto"/>
          <w:position w:val="0"/>
          <w:sz w:val="18"/>
          <w:szCs w:val="18"/>
          <w:lang w:val="en-US" w:eastAsia="zh-CN"/>
        </w:rPr>
        <w:t>5</w:t>
      </w:r>
      <w:r>
        <w:rPr>
          <w:rFonts w:hint="eastAsia" w:ascii="方正仿宋简体" w:hAnsi="仿宋"/>
          <w:color w:val="auto"/>
          <w:position w:val="0"/>
          <w:sz w:val="18"/>
          <w:szCs w:val="18"/>
        </w:rPr>
        <w:t>年</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1</w:t>
      </w:r>
      <w:r>
        <w:rPr>
          <w:rFonts w:hint="eastAsia" w:ascii="方正仿宋简体" w:hAnsi="仿宋"/>
          <w:color w:val="auto"/>
          <w:position w:val="0"/>
          <w:sz w:val="18"/>
          <w:szCs w:val="18"/>
        </w:rPr>
        <w:t>月</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20</w:t>
      </w:r>
      <w:r>
        <w:rPr>
          <w:rFonts w:hint="eastAsia" w:ascii="方正仿宋简体" w:hAnsi="仿宋"/>
          <w:color w:val="auto"/>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1027"/>
        <w:gridCol w:w="980"/>
        <w:gridCol w:w="545"/>
        <w:gridCol w:w="425"/>
        <w:gridCol w:w="142"/>
        <w:gridCol w:w="709"/>
        <w:gridCol w:w="708"/>
      </w:tblGrid>
      <w:tr w14:paraId="6C4D052E">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1D57222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项目名称</w:t>
            </w:r>
          </w:p>
        </w:tc>
        <w:tc>
          <w:tcPr>
            <w:tcW w:w="7509" w:type="dxa"/>
            <w:gridSpan w:val="12"/>
            <w:tcBorders>
              <w:top w:val="single" w:color="auto" w:sz="4" w:space="0"/>
              <w:left w:val="nil"/>
              <w:bottom w:val="single" w:color="auto" w:sz="4" w:space="0"/>
              <w:right w:val="single" w:color="auto" w:sz="4" w:space="0"/>
            </w:tcBorders>
            <w:noWrap w:val="0"/>
            <w:vAlign w:val="center"/>
          </w:tcPr>
          <w:p w14:paraId="470EEC00">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医疗人才组团式专项资金(自治区专款)</w:t>
            </w:r>
          </w:p>
        </w:tc>
      </w:tr>
      <w:tr w14:paraId="2B3CDFD0">
        <w:tblPrEx>
          <w:tblCellMar>
            <w:top w:w="0" w:type="dxa"/>
            <w:left w:w="108" w:type="dxa"/>
            <w:bottom w:w="0" w:type="dxa"/>
            <w:right w:w="108" w:type="dxa"/>
          </w:tblCellMar>
        </w:tblPrEx>
        <w:trPr>
          <w:trHeight w:val="39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3F2F590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主管部门</w:t>
            </w:r>
          </w:p>
        </w:tc>
        <w:tc>
          <w:tcPr>
            <w:tcW w:w="4000" w:type="dxa"/>
            <w:gridSpan w:val="6"/>
            <w:tcBorders>
              <w:top w:val="single" w:color="auto" w:sz="4" w:space="0"/>
              <w:left w:val="nil"/>
              <w:bottom w:val="single" w:color="auto" w:sz="4" w:space="0"/>
              <w:right w:val="single" w:color="auto" w:sz="4" w:space="0"/>
            </w:tcBorders>
            <w:noWrap w:val="0"/>
            <w:vAlign w:val="center"/>
          </w:tcPr>
          <w:p w14:paraId="67761EED">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那曲市卫生健康委</w:t>
            </w:r>
          </w:p>
        </w:tc>
        <w:tc>
          <w:tcPr>
            <w:tcW w:w="980" w:type="dxa"/>
            <w:tcBorders>
              <w:top w:val="nil"/>
              <w:left w:val="nil"/>
              <w:bottom w:val="single" w:color="auto" w:sz="4" w:space="0"/>
              <w:right w:val="single" w:color="auto" w:sz="4" w:space="0"/>
            </w:tcBorders>
            <w:noWrap w:val="0"/>
            <w:vAlign w:val="center"/>
          </w:tcPr>
          <w:p w14:paraId="3E8D870B">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实施单位</w:t>
            </w:r>
          </w:p>
        </w:tc>
        <w:tc>
          <w:tcPr>
            <w:tcW w:w="2529" w:type="dxa"/>
            <w:gridSpan w:val="5"/>
            <w:tcBorders>
              <w:top w:val="single" w:color="auto" w:sz="4" w:space="0"/>
              <w:left w:val="nil"/>
              <w:bottom w:val="single" w:color="auto" w:sz="4" w:space="0"/>
              <w:right w:val="single" w:color="auto" w:sz="4" w:space="0"/>
            </w:tcBorders>
            <w:noWrap w:val="0"/>
            <w:vAlign w:val="center"/>
          </w:tcPr>
          <w:p w14:paraId="1B1CD727">
            <w:pPr>
              <w:widowControl/>
              <w:spacing w:line="240" w:lineRule="exact"/>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那曲市人民医院</w:t>
            </w:r>
          </w:p>
        </w:tc>
      </w:tr>
      <w:tr w14:paraId="530AB82C">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6710EB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项目资金</w:t>
            </w:r>
            <w:r>
              <w:rPr>
                <w:rFonts w:ascii="宋体" w:eastAsia="宋体" w:cs="宋体"/>
                <w:color w:val="auto"/>
                <w:position w:val="0"/>
                <w:sz w:val="18"/>
                <w:szCs w:val="18"/>
              </w:rPr>
              <w:br w:type="textWrapping"/>
            </w:r>
            <w:r>
              <w:rPr>
                <w:rFonts w:hint="eastAsia" w:ascii="宋体" w:hAnsi="宋体" w:cs="宋体"/>
                <w:color w:val="auto"/>
                <w:position w:val="0"/>
                <w:sz w:val="18"/>
                <w:szCs w:val="18"/>
              </w:rPr>
              <w:t>（万元）</w:t>
            </w:r>
          </w:p>
          <w:p w14:paraId="395D5206">
            <w:pPr>
              <w:widowControl/>
              <w:spacing w:line="240" w:lineRule="exact"/>
              <w:jc w:val="center"/>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296A8BD5">
            <w:pPr>
              <w:widowControl/>
              <w:spacing w:line="240" w:lineRule="exact"/>
              <w:jc w:val="center"/>
              <w:rPr>
                <w:rFonts w:ascii="宋体" w:eastAsia="宋体" w:cs="宋体"/>
                <w:color w:val="auto"/>
                <w:spacing w:val="-3"/>
                <w:position w:val="0"/>
                <w:sz w:val="18"/>
                <w:szCs w:val="18"/>
                <w:lang w:val="en-US" w:eastAsia="zh-CN" w:bidi="ar-SA"/>
              </w:rPr>
            </w:pPr>
          </w:p>
        </w:tc>
        <w:tc>
          <w:tcPr>
            <w:tcW w:w="1133" w:type="dxa"/>
            <w:tcBorders>
              <w:top w:val="nil"/>
              <w:left w:val="nil"/>
              <w:bottom w:val="single" w:color="auto" w:sz="4" w:space="0"/>
              <w:right w:val="single" w:color="auto" w:sz="4" w:space="0"/>
            </w:tcBorders>
            <w:noWrap w:val="0"/>
            <w:vAlign w:val="center"/>
          </w:tcPr>
          <w:p w14:paraId="50D67E4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年初预算数</w:t>
            </w:r>
          </w:p>
        </w:tc>
        <w:tc>
          <w:tcPr>
            <w:tcW w:w="1027" w:type="dxa"/>
            <w:tcBorders>
              <w:top w:val="nil"/>
              <w:left w:val="nil"/>
              <w:bottom w:val="single" w:color="auto" w:sz="4" w:space="0"/>
              <w:right w:val="single" w:color="auto" w:sz="4" w:space="0"/>
            </w:tcBorders>
            <w:noWrap w:val="0"/>
            <w:vAlign w:val="center"/>
          </w:tcPr>
          <w:p w14:paraId="03BB7ED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全年预算数</w:t>
            </w:r>
          </w:p>
        </w:tc>
        <w:tc>
          <w:tcPr>
            <w:tcW w:w="980" w:type="dxa"/>
            <w:tcBorders>
              <w:top w:val="nil"/>
              <w:left w:val="nil"/>
              <w:bottom w:val="single" w:color="auto" w:sz="4" w:space="0"/>
              <w:right w:val="single" w:color="auto" w:sz="4" w:space="0"/>
            </w:tcBorders>
            <w:noWrap w:val="0"/>
            <w:vAlign w:val="center"/>
          </w:tcPr>
          <w:p w14:paraId="7FA5A88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全年执行数</w:t>
            </w:r>
          </w:p>
        </w:tc>
        <w:tc>
          <w:tcPr>
            <w:tcW w:w="970" w:type="dxa"/>
            <w:gridSpan w:val="2"/>
            <w:tcBorders>
              <w:top w:val="nil"/>
              <w:left w:val="nil"/>
              <w:bottom w:val="single" w:color="auto" w:sz="4" w:space="0"/>
              <w:right w:val="single" w:color="auto" w:sz="4" w:space="0"/>
            </w:tcBorders>
            <w:noWrap w:val="0"/>
            <w:vAlign w:val="center"/>
          </w:tcPr>
          <w:p w14:paraId="025F125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4DD7BE5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执行率</w:t>
            </w:r>
          </w:p>
        </w:tc>
        <w:tc>
          <w:tcPr>
            <w:tcW w:w="708" w:type="dxa"/>
            <w:tcBorders>
              <w:top w:val="nil"/>
              <w:left w:val="nil"/>
              <w:bottom w:val="single" w:color="auto" w:sz="4" w:space="0"/>
              <w:right w:val="single" w:color="auto" w:sz="4" w:space="0"/>
            </w:tcBorders>
            <w:noWrap w:val="0"/>
            <w:vAlign w:val="center"/>
          </w:tcPr>
          <w:p w14:paraId="1EC8EF9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r>
      <w:tr w14:paraId="4A66AC4B">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3F4D8C3">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15F5E104">
            <w:pPr>
              <w:widowControl/>
              <w:spacing w:line="240" w:lineRule="exac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14:paraId="2C6476A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1027" w:type="dxa"/>
            <w:tcBorders>
              <w:top w:val="nil"/>
              <w:left w:val="nil"/>
              <w:bottom w:val="single" w:color="auto" w:sz="4" w:space="0"/>
              <w:right w:val="single" w:color="auto" w:sz="4" w:space="0"/>
            </w:tcBorders>
            <w:noWrap w:val="0"/>
            <w:vAlign w:val="center"/>
          </w:tcPr>
          <w:p w14:paraId="6CFACE5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980" w:type="dxa"/>
            <w:tcBorders>
              <w:top w:val="nil"/>
              <w:left w:val="nil"/>
              <w:bottom w:val="single" w:color="auto" w:sz="4" w:space="0"/>
              <w:right w:val="single" w:color="auto" w:sz="4" w:space="0"/>
            </w:tcBorders>
            <w:noWrap w:val="0"/>
            <w:vAlign w:val="center"/>
          </w:tcPr>
          <w:p w14:paraId="488BFBE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1083.67</w:t>
            </w:r>
          </w:p>
        </w:tc>
        <w:tc>
          <w:tcPr>
            <w:tcW w:w="970" w:type="dxa"/>
            <w:gridSpan w:val="2"/>
            <w:tcBorders>
              <w:top w:val="nil"/>
              <w:left w:val="nil"/>
              <w:bottom w:val="single" w:color="auto" w:sz="4" w:space="0"/>
              <w:right w:val="single" w:color="auto" w:sz="4" w:space="0"/>
            </w:tcBorders>
            <w:noWrap w:val="0"/>
            <w:vAlign w:val="center"/>
          </w:tcPr>
          <w:p w14:paraId="1B54F5EB">
            <w:pPr>
              <w:widowControl/>
              <w:spacing w:line="240" w:lineRule="exact"/>
              <w:jc w:val="center"/>
              <w:rPr>
                <w:rFonts w:hint="default" w:ascii="宋体" w:eastAsia="宋体" w:cs="宋体"/>
                <w:color w:val="auto"/>
                <w:spacing w:val="-3"/>
                <w:position w:val="0"/>
                <w:sz w:val="18"/>
                <w:szCs w:val="18"/>
                <w:lang w:val="en-US" w:eastAsia="zh-CN" w:bidi="ar-SA"/>
              </w:rPr>
            </w:pPr>
            <w:r>
              <w:rPr>
                <w:rFonts w:cs="宋体"/>
                <w:color w:val="auto"/>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0B600A9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50.64%</w:t>
            </w:r>
          </w:p>
        </w:tc>
        <w:tc>
          <w:tcPr>
            <w:tcW w:w="708" w:type="dxa"/>
            <w:tcBorders>
              <w:top w:val="nil"/>
              <w:left w:val="nil"/>
              <w:bottom w:val="single" w:color="auto" w:sz="4" w:space="0"/>
              <w:right w:val="single" w:color="auto" w:sz="4" w:space="0"/>
            </w:tcBorders>
            <w:noWrap w:val="0"/>
            <w:vAlign w:val="center"/>
          </w:tcPr>
          <w:p w14:paraId="7E87947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w:t>
            </w:r>
          </w:p>
        </w:tc>
      </w:tr>
      <w:tr w14:paraId="54A61586">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E6C6D11">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A6FD7B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14:paraId="388782C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1027" w:type="dxa"/>
            <w:tcBorders>
              <w:top w:val="nil"/>
              <w:left w:val="nil"/>
              <w:bottom w:val="single" w:color="auto" w:sz="4" w:space="0"/>
              <w:right w:val="single" w:color="auto" w:sz="4" w:space="0"/>
            </w:tcBorders>
            <w:noWrap w:val="0"/>
            <w:vAlign w:val="center"/>
          </w:tcPr>
          <w:p w14:paraId="282B620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980" w:type="dxa"/>
            <w:tcBorders>
              <w:top w:val="nil"/>
              <w:left w:val="nil"/>
              <w:bottom w:val="single" w:color="auto" w:sz="4" w:space="0"/>
              <w:right w:val="single" w:color="auto" w:sz="4" w:space="0"/>
            </w:tcBorders>
            <w:noWrap w:val="0"/>
            <w:vAlign w:val="center"/>
          </w:tcPr>
          <w:p w14:paraId="28A91DE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1083.67</w:t>
            </w:r>
          </w:p>
        </w:tc>
        <w:tc>
          <w:tcPr>
            <w:tcW w:w="970" w:type="dxa"/>
            <w:gridSpan w:val="2"/>
            <w:tcBorders>
              <w:top w:val="nil"/>
              <w:left w:val="nil"/>
              <w:bottom w:val="single" w:color="auto" w:sz="4" w:space="0"/>
              <w:right w:val="single" w:color="auto" w:sz="4" w:space="0"/>
            </w:tcBorders>
            <w:noWrap w:val="0"/>
            <w:vAlign w:val="center"/>
          </w:tcPr>
          <w:p w14:paraId="7D2848D6">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7791AE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50.64%</w:t>
            </w:r>
          </w:p>
        </w:tc>
        <w:tc>
          <w:tcPr>
            <w:tcW w:w="708" w:type="dxa"/>
            <w:tcBorders>
              <w:top w:val="nil"/>
              <w:left w:val="nil"/>
              <w:bottom w:val="single" w:color="auto" w:sz="4" w:space="0"/>
              <w:right w:val="single" w:color="auto" w:sz="4" w:space="0"/>
            </w:tcBorders>
            <w:noWrap w:val="0"/>
            <w:vAlign w:val="center"/>
          </w:tcPr>
          <w:p w14:paraId="564E3C6D">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6ECB2D91">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0EC521">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6BD9001F">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上年结转资金</w:t>
            </w:r>
          </w:p>
        </w:tc>
        <w:tc>
          <w:tcPr>
            <w:tcW w:w="1133" w:type="dxa"/>
            <w:tcBorders>
              <w:top w:val="nil"/>
              <w:left w:val="nil"/>
              <w:bottom w:val="single" w:color="auto" w:sz="4" w:space="0"/>
              <w:right w:val="single" w:color="auto" w:sz="4" w:space="0"/>
            </w:tcBorders>
            <w:noWrap w:val="0"/>
            <w:vAlign w:val="center"/>
          </w:tcPr>
          <w:p w14:paraId="783ECF62">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5F3D9B5B">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12A6FFA">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6FF73D4C">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F1DF1CC">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3E8D3082">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7B5E351D">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6A6CF9C">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1F2228E6">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其他资金</w:t>
            </w:r>
          </w:p>
        </w:tc>
        <w:tc>
          <w:tcPr>
            <w:tcW w:w="1133" w:type="dxa"/>
            <w:tcBorders>
              <w:top w:val="nil"/>
              <w:left w:val="nil"/>
              <w:bottom w:val="single" w:color="auto" w:sz="4" w:space="0"/>
              <w:right w:val="single" w:color="auto" w:sz="4" w:space="0"/>
            </w:tcBorders>
            <w:noWrap w:val="0"/>
            <w:vAlign w:val="center"/>
          </w:tcPr>
          <w:p w14:paraId="1F30185E">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03A007FE">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937E836">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6F394AFE">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E11C03A">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538201BC">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5041FB9">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4487BA56">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年度总体目标</w:t>
            </w:r>
          </w:p>
        </w:tc>
        <w:tc>
          <w:tcPr>
            <w:tcW w:w="4979" w:type="dxa"/>
            <w:gridSpan w:val="7"/>
            <w:tcBorders>
              <w:top w:val="single" w:color="auto" w:sz="4" w:space="0"/>
              <w:left w:val="nil"/>
              <w:bottom w:val="single" w:color="auto" w:sz="4" w:space="0"/>
              <w:right w:val="single" w:color="auto" w:sz="4" w:space="0"/>
            </w:tcBorders>
            <w:noWrap w:val="0"/>
            <w:vAlign w:val="center"/>
          </w:tcPr>
          <w:p w14:paraId="7D8EDD0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预期目标</w:t>
            </w:r>
          </w:p>
        </w:tc>
        <w:tc>
          <w:tcPr>
            <w:tcW w:w="3509" w:type="dxa"/>
            <w:gridSpan w:val="6"/>
            <w:tcBorders>
              <w:top w:val="single" w:color="auto" w:sz="4" w:space="0"/>
              <w:left w:val="nil"/>
              <w:bottom w:val="single" w:color="auto" w:sz="4" w:space="0"/>
              <w:right w:val="single" w:color="auto" w:sz="4" w:space="0"/>
            </w:tcBorders>
            <w:noWrap w:val="0"/>
            <w:vAlign w:val="center"/>
          </w:tcPr>
          <w:p w14:paraId="40E7CF15">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实际完成情况</w:t>
            </w:r>
          </w:p>
        </w:tc>
      </w:tr>
      <w:tr w14:paraId="4A6C44AD">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3C65D3D">
            <w:pPr>
              <w:widowControl/>
              <w:jc w:val="left"/>
              <w:rPr>
                <w:rFonts w:ascii="宋体" w:eastAsia="宋体" w:cs="宋体"/>
                <w:color w:val="auto"/>
                <w:position w:val="0"/>
                <w:sz w:val="18"/>
                <w:szCs w:val="18"/>
              </w:rPr>
            </w:pPr>
          </w:p>
        </w:tc>
        <w:tc>
          <w:tcPr>
            <w:tcW w:w="4979" w:type="dxa"/>
            <w:gridSpan w:val="7"/>
            <w:tcBorders>
              <w:top w:val="single" w:color="auto" w:sz="4" w:space="0"/>
              <w:left w:val="nil"/>
              <w:bottom w:val="single" w:color="auto" w:sz="4" w:space="0"/>
              <w:right w:val="single" w:color="auto" w:sz="4" w:space="0"/>
            </w:tcBorders>
            <w:noWrap w:val="0"/>
            <w:vAlign w:val="center"/>
          </w:tcPr>
          <w:p w14:paraId="2CE18731">
            <w:pPr>
              <w:widowControl/>
              <w:spacing w:line="240" w:lineRule="exact"/>
              <w:jc w:val="center"/>
              <w:rPr>
                <w:rFonts w:hint="default"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c>
          <w:tcPr>
            <w:tcW w:w="3509" w:type="dxa"/>
            <w:gridSpan w:val="6"/>
            <w:tcBorders>
              <w:top w:val="single" w:color="auto" w:sz="4" w:space="0"/>
              <w:left w:val="nil"/>
              <w:bottom w:val="single" w:color="auto" w:sz="4" w:space="0"/>
              <w:right w:val="single" w:color="auto" w:sz="4" w:space="0"/>
            </w:tcBorders>
            <w:noWrap w:val="0"/>
            <w:vAlign w:val="center"/>
          </w:tcPr>
          <w:p w14:paraId="2609B54A">
            <w:pPr>
              <w:widowControl/>
              <w:spacing w:line="240" w:lineRule="exact"/>
              <w:jc w:val="center"/>
              <w:rPr>
                <w:rFonts w:hint="eastAsia" w:ascii="宋体" w:eastAsia="宋体" w:cs="宋体"/>
                <w:color w:val="auto"/>
                <w:position w:val="0"/>
                <w:sz w:val="18"/>
                <w:szCs w:val="18"/>
                <w:lang w:val="en-US" w:eastAsia="zh-CN"/>
              </w:rPr>
            </w:pPr>
            <w:r>
              <w:rPr>
                <w:rFonts w:hint="eastAsia" w:ascii="宋体" w:cs="宋体"/>
                <w:color w:val="auto"/>
                <w:position w:val="0"/>
                <w:sz w:val="18"/>
                <w:szCs w:val="18"/>
                <w:lang w:val="en-US" w:eastAsia="zh-CN"/>
              </w:rPr>
              <w:t>50.64%</w:t>
            </w:r>
          </w:p>
        </w:tc>
      </w:tr>
      <w:tr w14:paraId="1AD1F847">
        <w:tblPrEx>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6E2FF7D4">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绩</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效</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指</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标</w:t>
            </w:r>
          </w:p>
        </w:tc>
        <w:tc>
          <w:tcPr>
            <w:tcW w:w="979" w:type="dxa"/>
            <w:tcBorders>
              <w:top w:val="nil"/>
              <w:left w:val="nil"/>
              <w:bottom w:val="single" w:color="auto" w:sz="4" w:space="0"/>
              <w:right w:val="single" w:color="auto" w:sz="4" w:space="0"/>
            </w:tcBorders>
            <w:noWrap w:val="0"/>
            <w:vAlign w:val="center"/>
          </w:tcPr>
          <w:p w14:paraId="2C96C26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14:paraId="59F4755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二级指标</w:t>
            </w:r>
          </w:p>
        </w:tc>
        <w:tc>
          <w:tcPr>
            <w:tcW w:w="1862" w:type="dxa"/>
            <w:gridSpan w:val="3"/>
            <w:tcBorders>
              <w:top w:val="single" w:color="auto" w:sz="4" w:space="0"/>
              <w:left w:val="nil"/>
              <w:bottom w:val="single" w:color="auto" w:sz="4" w:space="0"/>
              <w:right w:val="single" w:color="auto" w:sz="4" w:space="0"/>
            </w:tcBorders>
            <w:noWrap w:val="0"/>
            <w:vAlign w:val="center"/>
          </w:tcPr>
          <w:p w14:paraId="0047F7B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三级指标</w:t>
            </w:r>
          </w:p>
        </w:tc>
        <w:tc>
          <w:tcPr>
            <w:tcW w:w="1027" w:type="dxa"/>
            <w:tcBorders>
              <w:top w:val="nil"/>
              <w:left w:val="nil"/>
              <w:bottom w:val="single" w:color="auto" w:sz="4" w:space="0"/>
              <w:right w:val="single" w:color="auto" w:sz="4" w:space="0"/>
            </w:tcBorders>
            <w:noWrap w:val="0"/>
            <w:vAlign w:val="center"/>
          </w:tcPr>
          <w:p w14:paraId="744FF582">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w:t>
            </w:r>
          </w:p>
          <w:p w14:paraId="2B71AB2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指标值</w:t>
            </w:r>
          </w:p>
        </w:tc>
        <w:tc>
          <w:tcPr>
            <w:tcW w:w="980" w:type="dxa"/>
            <w:tcBorders>
              <w:top w:val="nil"/>
              <w:left w:val="nil"/>
              <w:bottom w:val="single" w:color="auto" w:sz="4" w:space="0"/>
              <w:right w:val="single" w:color="auto" w:sz="4" w:space="0"/>
            </w:tcBorders>
            <w:noWrap w:val="0"/>
            <w:vAlign w:val="center"/>
          </w:tcPr>
          <w:p w14:paraId="20AB3011">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w:t>
            </w:r>
          </w:p>
          <w:p w14:paraId="4A462C5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完成值</w:t>
            </w:r>
          </w:p>
        </w:tc>
        <w:tc>
          <w:tcPr>
            <w:tcW w:w="545" w:type="dxa"/>
            <w:tcBorders>
              <w:top w:val="nil"/>
              <w:left w:val="nil"/>
              <w:bottom w:val="single" w:color="auto" w:sz="4" w:space="0"/>
              <w:right w:val="single" w:color="auto" w:sz="4" w:space="0"/>
            </w:tcBorders>
            <w:noWrap w:val="0"/>
            <w:vAlign w:val="center"/>
          </w:tcPr>
          <w:p w14:paraId="69D15AE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76F370A2">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61C0D55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偏差原因分析及改进措施</w:t>
            </w:r>
          </w:p>
        </w:tc>
      </w:tr>
      <w:tr w14:paraId="51416A9A">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0AA15D9">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782472E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产出指标</w:t>
            </w:r>
          </w:p>
          <w:p w14:paraId="1532BC10">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r>
              <w:rPr>
                <w:rFonts w:cs="宋体"/>
                <w:color w:val="auto"/>
                <w:position w:val="0"/>
                <w:sz w:val="18"/>
                <w:szCs w:val="18"/>
              </w:rPr>
              <w:t>50</w:t>
            </w:r>
            <w:r>
              <w:rPr>
                <w:rFonts w:hint="eastAsia" w:ascii="宋体" w:hAnsi="宋体" w:cs="宋体"/>
                <w:color w:val="auto"/>
                <w:position w:val="0"/>
                <w:sz w:val="18"/>
                <w:szCs w:val="18"/>
              </w:rPr>
              <w:t>分</w:t>
            </w:r>
            <w:r>
              <w:rPr>
                <w:rFonts w:ascii="宋体" w:hAnsi="宋体" w:cs="宋体"/>
                <w:color w:val="auto"/>
                <w:position w:val="0"/>
                <w:sz w:val="18"/>
                <w:szCs w:val="18"/>
              </w:rPr>
              <w:t>)</w:t>
            </w:r>
          </w:p>
          <w:p w14:paraId="5DE168D4">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60E378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数量指标</w:t>
            </w:r>
          </w:p>
          <w:p w14:paraId="7823F4F1">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FF66A6C">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eastAsia="zh-CN"/>
              </w:rPr>
              <w:t>设备采购</w:t>
            </w:r>
          </w:p>
        </w:tc>
        <w:tc>
          <w:tcPr>
            <w:tcW w:w="1027" w:type="dxa"/>
            <w:tcBorders>
              <w:top w:val="nil"/>
              <w:left w:val="nil"/>
              <w:bottom w:val="single" w:color="auto" w:sz="4" w:space="0"/>
              <w:right w:val="single" w:color="auto" w:sz="4" w:space="0"/>
            </w:tcBorders>
            <w:noWrap w:val="0"/>
            <w:vAlign w:val="center"/>
          </w:tcPr>
          <w:p w14:paraId="48BF067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338081BC">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50.64%</w:t>
            </w:r>
          </w:p>
        </w:tc>
        <w:tc>
          <w:tcPr>
            <w:tcW w:w="545" w:type="dxa"/>
            <w:tcBorders>
              <w:top w:val="nil"/>
              <w:left w:val="nil"/>
              <w:bottom w:val="single" w:color="auto" w:sz="4" w:space="0"/>
              <w:right w:val="single" w:color="auto" w:sz="4" w:space="0"/>
            </w:tcBorders>
            <w:noWrap w:val="0"/>
            <w:vAlign w:val="center"/>
          </w:tcPr>
          <w:p w14:paraId="182BA21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29EE37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14:paraId="5CC6773A">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进度已过半</w:t>
            </w:r>
          </w:p>
        </w:tc>
      </w:tr>
      <w:tr w14:paraId="4821A99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64E657B">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51E708B">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99220D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944C79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640C3EC">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70682A6">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1D41BB1">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9326B71">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10C6DBA">
            <w:pPr>
              <w:widowControl/>
              <w:spacing w:line="240" w:lineRule="exact"/>
              <w:jc w:val="center"/>
              <w:rPr>
                <w:rFonts w:hint="eastAsia" w:ascii="宋体" w:eastAsia="宋体" w:cs="宋体"/>
                <w:color w:val="auto"/>
                <w:spacing w:val="-3"/>
                <w:position w:val="0"/>
                <w:sz w:val="18"/>
                <w:szCs w:val="18"/>
                <w:lang w:val="en-US" w:eastAsia="zh-CN" w:bidi="ar-SA"/>
              </w:rPr>
            </w:pPr>
          </w:p>
        </w:tc>
      </w:tr>
      <w:tr w14:paraId="428C86B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CECE42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45465DB">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6336A4B">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E639DC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038F76BE">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27B2D3D">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FD3CCD2">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FA6FC90">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7F85494">
            <w:pPr>
              <w:widowControl/>
              <w:spacing w:line="240" w:lineRule="exact"/>
              <w:jc w:val="center"/>
              <w:rPr>
                <w:rFonts w:ascii="宋体" w:eastAsia="宋体" w:cs="宋体"/>
                <w:color w:val="auto"/>
                <w:spacing w:val="-3"/>
                <w:position w:val="0"/>
                <w:sz w:val="18"/>
                <w:szCs w:val="18"/>
                <w:lang w:val="en-US" w:eastAsia="zh-CN" w:bidi="ar-SA"/>
              </w:rPr>
            </w:pPr>
          </w:p>
        </w:tc>
      </w:tr>
      <w:tr w14:paraId="3D8CB637">
        <w:tblPrEx>
          <w:tblCellMar>
            <w:top w:w="0" w:type="dxa"/>
            <w:left w:w="108" w:type="dxa"/>
            <w:bottom w:w="0" w:type="dxa"/>
            <w:right w:w="108" w:type="dxa"/>
          </w:tblCellMar>
        </w:tblPrEx>
        <w:trPr>
          <w:trHeight w:val="4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7BB67E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DD5C636">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E96840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质量指标</w:t>
            </w:r>
          </w:p>
          <w:p w14:paraId="3860C5FA">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C68EBBB">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eastAsia="zh-CN"/>
              </w:rPr>
              <w:t>设备验收</w:t>
            </w:r>
          </w:p>
        </w:tc>
        <w:tc>
          <w:tcPr>
            <w:tcW w:w="1027" w:type="dxa"/>
            <w:tcBorders>
              <w:top w:val="nil"/>
              <w:left w:val="nil"/>
              <w:bottom w:val="single" w:color="auto" w:sz="4" w:space="0"/>
              <w:right w:val="single" w:color="auto" w:sz="4" w:space="0"/>
            </w:tcBorders>
            <w:noWrap w:val="0"/>
            <w:vAlign w:val="center"/>
          </w:tcPr>
          <w:p w14:paraId="2BB048AD">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74B993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545" w:type="dxa"/>
            <w:tcBorders>
              <w:top w:val="nil"/>
              <w:left w:val="nil"/>
              <w:bottom w:val="single" w:color="auto" w:sz="4" w:space="0"/>
              <w:right w:val="single" w:color="auto" w:sz="4" w:space="0"/>
            </w:tcBorders>
            <w:noWrap w:val="0"/>
            <w:vAlign w:val="center"/>
          </w:tcPr>
          <w:p w14:paraId="185AD19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5F4693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59666AE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还未安装验收</w:t>
            </w:r>
          </w:p>
        </w:tc>
      </w:tr>
      <w:tr w14:paraId="1F4B629F">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442827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17221DA">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42212E1">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92B7672">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E7CACF8">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46ACEC8">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ACD8E06">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DA97100">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8FBD8EE">
            <w:pPr>
              <w:widowControl/>
              <w:spacing w:line="240" w:lineRule="exact"/>
              <w:jc w:val="center"/>
              <w:rPr>
                <w:rFonts w:ascii="宋体" w:eastAsia="宋体" w:cs="宋体"/>
                <w:color w:val="auto"/>
                <w:spacing w:val="-3"/>
                <w:position w:val="0"/>
                <w:sz w:val="18"/>
                <w:szCs w:val="18"/>
                <w:lang w:val="en-US" w:eastAsia="zh-CN" w:bidi="ar-SA"/>
              </w:rPr>
            </w:pPr>
          </w:p>
        </w:tc>
      </w:tr>
      <w:tr w14:paraId="314926C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709E8F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ADD969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8034BF5">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84A1C16">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C43CB8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295D90D">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5CEA39F">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AA6F1DA">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5F195A5">
            <w:pPr>
              <w:widowControl/>
              <w:spacing w:line="240" w:lineRule="exact"/>
              <w:jc w:val="center"/>
              <w:rPr>
                <w:rFonts w:ascii="宋体" w:eastAsia="宋体" w:cs="宋体"/>
                <w:color w:val="auto"/>
                <w:spacing w:val="-3"/>
                <w:position w:val="0"/>
                <w:sz w:val="18"/>
                <w:szCs w:val="18"/>
                <w:lang w:val="en-US" w:eastAsia="zh-CN" w:bidi="ar-SA"/>
              </w:rPr>
            </w:pPr>
          </w:p>
        </w:tc>
      </w:tr>
      <w:tr w14:paraId="71A1D154">
        <w:tblPrEx>
          <w:tblCellMar>
            <w:top w:w="0" w:type="dxa"/>
            <w:left w:w="108" w:type="dxa"/>
            <w:bottom w:w="0" w:type="dxa"/>
            <w:right w:w="108" w:type="dxa"/>
          </w:tblCellMar>
        </w:tblPrEx>
        <w:trPr>
          <w:trHeight w:val="48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FA1A74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EB2FB2F">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74F2D0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时效指标</w:t>
            </w:r>
          </w:p>
          <w:p w14:paraId="07A8E29F">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33A6686">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2025年还完成采购及验收</w:t>
            </w:r>
          </w:p>
        </w:tc>
        <w:tc>
          <w:tcPr>
            <w:tcW w:w="1027" w:type="dxa"/>
            <w:tcBorders>
              <w:top w:val="nil"/>
              <w:left w:val="nil"/>
              <w:bottom w:val="single" w:color="auto" w:sz="4" w:space="0"/>
              <w:right w:val="single" w:color="auto" w:sz="4" w:space="0"/>
            </w:tcBorders>
            <w:noWrap w:val="0"/>
            <w:vAlign w:val="center"/>
          </w:tcPr>
          <w:p w14:paraId="0AA4BA65">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6808F33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545" w:type="dxa"/>
            <w:tcBorders>
              <w:top w:val="nil"/>
              <w:left w:val="nil"/>
              <w:bottom w:val="single" w:color="auto" w:sz="4" w:space="0"/>
              <w:right w:val="single" w:color="auto" w:sz="4" w:space="0"/>
            </w:tcBorders>
            <w:noWrap w:val="0"/>
            <w:vAlign w:val="center"/>
          </w:tcPr>
          <w:p w14:paraId="52FB3C9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418F98F">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38E16C07">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r>
              <w:rPr>
                <w:rFonts w:hint="eastAsia" w:ascii="宋体" w:cs="宋体"/>
                <w:color w:val="auto"/>
                <w:position w:val="0"/>
                <w:sz w:val="18"/>
                <w:szCs w:val="18"/>
                <w:lang w:val="en-US" w:eastAsia="zh-CN"/>
              </w:rPr>
              <w:t>25</w:t>
            </w:r>
            <w:r>
              <w:rPr>
                <w:rFonts w:hint="eastAsia" w:ascii="宋体" w:eastAsia="宋体" w:cs="宋体"/>
                <w:color w:val="auto"/>
                <w:position w:val="0"/>
                <w:sz w:val="18"/>
                <w:szCs w:val="18"/>
                <w:lang w:val="en-US" w:eastAsia="zh-CN"/>
              </w:rPr>
              <w:t>年</w:t>
            </w:r>
          </w:p>
        </w:tc>
      </w:tr>
      <w:tr w14:paraId="066A349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AA173F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23FA990">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4360C45C">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7F197C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E25961A">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905E04">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45189386">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992A376">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FAB7F39">
            <w:pPr>
              <w:widowControl/>
              <w:spacing w:line="240" w:lineRule="exact"/>
              <w:jc w:val="center"/>
              <w:rPr>
                <w:rFonts w:ascii="宋体" w:eastAsia="宋体" w:cs="宋体"/>
                <w:color w:val="auto"/>
                <w:spacing w:val="-3"/>
                <w:position w:val="0"/>
                <w:sz w:val="18"/>
                <w:szCs w:val="18"/>
                <w:lang w:val="en-US" w:eastAsia="zh-CN" w:bidi="ar-SA"/>
              </w:rPr>
            </w:pPr>
          </w:p>
        </w:tc>
      </w:tr>
      <w:tr w14:paraId="6447070D">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38C077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DB0499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48EF5A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7BD355C">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CD5AF37">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F847892">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08B219A">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31E7E4B">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2214067">
            <w:pPr>
              <w:widowControl/>
              <w:spacing w:line="240" w:lineRule="exact"/>
              <w:jc w:val="center"/>
              <w:rPr>
                <w:rFonts w:ascii="宋体" w:eastAsia="宋体" w:cs="宋体"/>
                <w:color w:val="auto"/>
                <w:spacing w:val="-3"/>
                <w:position w:val="0"/>
                <w:sz w:val="18"/>
                <w:szCs w:val="18"/>
                <w:lang w:val="en-US" w:eastAsia="zh-CN" w:bidi="ar-SA"/>
              </w:rPr>
            </w:pPr>
          </w:p>
        </w:tc>
      </w:tr>
      <w:tr w14:paraId="2B56EC74">
        <w:tblPrEx>
          <w:tblCellMar>
            <w:top w:w="0" w:type="dxa"/>
            <w:left w:w="108" w:type="dxa"/>
            <w:bottom w:w="0" w:type="dxa"/>
            <w:right w:w="108" w:type="dxa"/>
          </w:tblCellMar>
        </w:tblPrEx>
        <w:trPr>
          <w:trHeight w:val="53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51281B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35D94C7">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55565A7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成本指标</w:t>
            </w:r>
          </w:p>
          <w:p w14:paraId="74F7A5CE">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992CEF5">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：设备中标价</w:t>
            </w:r>
          </w:p>
        </w:tc>
        <w:tc>
          <w:tcPr>
            <w:tcW w:w="1027" w:type="dxa"/>
            <w:tcBorders>
              <w:top w:val="nil"/>
              <w:left w:val="nil"/>
              <w:bottom w:val="single" w:color="auto" w:sz="4" w:space="0"/>
              <w:right w:val="single" w:color="auto" w:sz="4" w:space="0"/>
            </w:tcBorders>
            <w:noWrap w:val="0"/>
            <w:vAlign w:val="center"/>
          </w:tcPr>
          <w:p w14:paraId="1D1F72C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2140</w:t>
            </w:r>
          </w:p>
        </w:tc>
        <w:tc>
          <w:tcPr>
            <w:tcW w:w="980" w:type="dxa"/>
            <w:tcBorders>
              <w:top w:val="nil"/>
              <w:left w:val="nil"/>
              <w:bottom w:val="single" w:color="auto" w:sz="4" w:space="0"/>
              <w:right w:val="single" w:color="auto" w:sz="4" w:space="0"/>
            </w:tcBorders>
            <w:noWrap w:val="0"/>
            <w:vAlign w:val="center"/>
          </w:tcPr>
          <w:p w14:paraId="3ECB526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1083.67</w:t>
            </w:r>
          </w:p>
        </w:tc>
        <w:tc>
          <w:tcPr>
            <w:tcW w:w="545" w:type="dxa"/>
            <w:tcBorders>
              <w:top w:val="nil"/>
              <w:left w:val="nil"/>
              <w:bottom w:val="single" w:color="auto" w:sz="4" w:space="0"/>
              <w:right w:val="single" w:color="auto" w:sz="4" w:space="0"/>
            </w:tcBorders>
            <w:noWrap w:val="0"/>
            <w:vAlign w:val="center"/>
          </w:tcPr>
          <w:p w14:paraId="67C2DE2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5EA6B03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21B8CE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前期准备工作复杂缓慢</w:t>
            </w:r>
          </w:p>
        </w:tc>
      </w:tr>
      <w:tr w14:paraId="3A5B197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546331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4B73C1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03A46EE">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C9916F0">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06AEF569">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A53438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6EDEFF2">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AF6A7F0">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73AF11F">
            <w:pPr>
              <w:widowControl/>
              <w:spacing w:line="240" w:lineRule="exact"/>
              <w:jc w:val="center"/>
              <w:rPr>
                <w:rFonts w:ascii="宋体" w:eastAsia="宋体" w:cs="宋体"/>
                <w:color w:val="auto"/>
                <w:spacing w:val="-3"/>
                <w:position w:val="0"/>
                <w:sz w:val="18"/>
                <w:szCs w:val="18"/>
                <w:lang w:val="en-US" w:eastAsia="zh-CN" w:bidi="ar-SA"/>
              </w:rPr>
            </w:pPr>
          </w:p>
        </w:tc>
      </w:tr>
      <w:tr w14:paraId="2DB15003">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C18D11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7FFA56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6159AFE">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5820D6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9C5714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50245A0">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1DCD567">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D4CFC73">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9967590">
            <w:pPr>
              <w:widowControl/>
              <w:spacing w:line="240" w:lineRule="exact"/>
              <w:jc w:val="center"/>
              <w:rPr>
                <w:rFonts w:ascii="宋体" w:eastAsia="宋体" w:cs="宋体"/>
                <w:color w:val="auto"/>
                <w:spacing w:val="-3"/>
                <w:position w:val="0"/>
                <w:sz w:val="18"/>
                <w:szCs w:val="18"/>
                <w:lang w:val="en-US" w:eastAsia="zh-CN" w:bidi="ar-SA"/>
              </w:rPr>
            </w:pPr>
          </w:p>
        </w:tc>
      </w:tr>
      <w:tr w14:paraId="3F20733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01D50AD">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262834C3">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效益指标</w:t>
            </w:r>
          </w:p>
          <w:p w14:paraId="05AA964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r>
              <w:rPr>
                <w:rFonts w:cs="宋体"/>
                <w:color w:val="auto"/>
                <w:position w:val="0"/>
                <w:sz w:val="18"/>
                <w:szCs w:val="18"/>
              </w:rPr>
              <w:t>30</w:t>
            </w:r>
            <w:r>
              <w:rPr>
                <w:rFonts w:hint="eastAsia" w:ascii="宋体" w:hAnsi="宋体" w:cs="宋体"/>
                <w:color w:val="auto"/>
                <w:position w:val="0"/>
                <w:sz w:val="18"/>
                <w:szCs w:val="18"/>
              </w:rPr>
              <w:t>分）</w:t>
            </w:r>
          </w:p>
          <w:p w14:paraId="26B3B53B">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2FBFD7A">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经济效益</w:t>
            </w:r>
          </w:p>
          <w:p w14:paraId="008F501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425050F0">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90C0EF5">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8906CD7">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BFCF7B5">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5DFAB4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7E3530B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1312F5E9">
            <w:pPr>
              <w:widowControl/>
              <w:spacing w:line="240" w:lineRule="exact"/>
              <w:jc w:val="center"/>
              <w:rPr>
                <w:rFonts w:ascii="宋体" w:eastAsia="宋体" w:cs="宋体"/>
                <w:color w:val="auto"/>
                <w:spacing w:val="-3"/>
                <w:position w:val="0"/>
                <w:sz w:val="18"/>
                <w:szCs w:val="18"/>
                <w:lang w:val="en-US" w:eastAsia="zh-CN" w:bidi="ar-SA"/>
              </w:rPr>
            </w:pPr>
          </w:p>
        </w:tc>
      </w:tr>
      <w:tr w14:paraId="0C59C318">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B29432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328BB70">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CA884B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1B4E214">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2675B6A">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DF01BBB">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0F2275C">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E6A3F7E">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6C89AEC">
            <w:pPr>
              <w:widowControl/>
              <w:spacing w:line="240" w:lineRule="exact"/>
              <w:jc w:val="center"/>
              <w:rPr>
                <w:rFonts w:ascii="宋体" w:eastAsia="宋体" w:cs="宋体"/>
                <w:color w:val="auto"/>
                <w:spacing w:val="-3"/>
                <w:position w:val="0"/>
                <w:sz w:val="18"/>
                <w:szCs w:val="18"/>
                <w:lang w:val="en-US" w:eastAsia="zh-CN" w:bidi="ar-SA"/>
              </w:rPr>
            </w:pPr>
          </w:p>
        </w:tc>
      </w:tr>
      <w:tr w14:paraId="53368051">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DEC5BA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61F053D">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D4B2E3D">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社会效益</w:t>
            </w:r>
          </w:p>
          <w:p w14:paraId="5E42C8D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0790A857">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B7F5244">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nil"/>
              <w:left w:val="nil"/>
              <w:bottom w:val="single" w:color="auto" w:sz="4" w:space="0"/>
              <w:right w:val="single" w:color="auto" w:sz="4" w:space="0"/>
            </w:tcBorders>
            <w:noWrap w:val="0"/>
            <w:vAlign w:val="center"/>
          </w:tcPr>
          <w:p w14:paraId="31590F22">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00EF2A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545" w:type="dxa"/>
            <w:tcBorders>
              <w:top w:val="nil"/>
              <w:left w:val="nil"/>
              <w:bottom w:val="single" w:color="auto" w:sz="4" w:space="0"/>
              <w:right w:val="single" w:color="auto" w:sz="4" w:space="0"/>
            </w:tcBorders>
            <w:noWrap w:val="0"/>
            <w:vAlign w:val="center"/>
          </w:tcPr>
          <w:p w14:paraId="4DAE98B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E95CF0B">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370BD460">
            <w:pPr>
              <w:widowControl/>
              <w:spacing w:line="240" w:lineRule="exact"/>
              <w:jc w:val="center"/>
              <w:rPr>
                <w:rFonts w:ascii="宋体" w:eastAsia="宋体" w:cs="宋体"/>
                <w:color w:val="auto"/>
                <w:spacing w:val="-3"/>
                <w:position w:val="0"/>
                <w:sz w:val="18"/>
                <w:szCs w:val="18"/>
                <w:lang w:val="en-US" w:eastAsia="zh-CN" w:bidi="ar-SA"/>
              </w:rPr>
            </w:pPr>
          </w:p>
        </w:tc>
      </w:tr>
      <w:tr w14:paraId="2886F41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71A58EC">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682F08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9503619">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1226320">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247B6B0">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DC63C9D">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A568CE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FE5815E">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6FC1071">
            <w:pPr>
              <w:widowControl/>
              <w:spacing w:line="240" w:lineRule="exact"/>
              <w:jc w:val="center"/>
              <w:rPr>
                <w:rFonts w:ascii="宋体" w:eastAsia="宋体" w:cs="宋体"/>
                <w:color w:val="auto"/>
                <w:spacing w:val="-3"/>
                <w:position w:val="0"/>
                <w:sz w:val="18"/>
                <w:szCs w:val="18"/>
                <w:lang w:val="en-US" w:eastAsia="zh-CN" w:bidi="ar-SA"/>
              </w:rPr>
            </w:pPr>
          </w:p>
        </w:tc>
      </w:tr>
      <w:tr w14:paraId="525935F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0B7ACB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AB85418">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15934A6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生态效益</w:t>
            </w:r>
          </w:p>
          <w:p w14:paraId="0BEBBD0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663A6E42">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E155976">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9617E63">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D63741A">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7C7595E">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6F8B059">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7FF0D8C">
            <w:pPr>
              <w:widowControl/>
              <w:spacing w:line="240" w:lineRule="exact"/>
              <w:jc w:val="center"/>
              <w:rPr>
                <w:rFonts w:ascii="宋体" w:eastAsia="宋体" w:cs="宋体"/>
                <w:color w:val="auto"/>
                <w:spacing w:val="-3"/>
                <w:position w:val="0"/>
                <w:sz w:val="18"/>
                <w:szCs w:val="18"/>
                <w:lang w:val="en-US" w:eastAsia="zh-CN" w:bidi="ar-SA"/>
              </w:rPr>
            </w:pPr>
          </w:p>
        </w:tc>
      </w:tr>
      <w:tr w14:paraId="51C3AB0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4393B53">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AA762E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9BE1726">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02CD38B">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A39EC1B">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761FB1B">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62CC56A">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1FE2698">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2E1E9F6">
            <w:pPr>
              <w:widowControl/>
              <w:spacing w:line="240" w:lineRule="exact"/>
              <w:jc w:val="center"/>
              <w:rPr>
                <w:rFonts w:ascii="宋体" w:eastAsia="宋体" w:cs="宋体"/>
                <w:color w:val="auto"/>
                <w:spacing w:val="-3"/>
                <w:position w:val="0"/>
                <w:sz w:val="18"/>
                <w:szCs w:val="18"/>
                <w:lang w:val="en-US" w:eastAsia="zh-CN" w:bidi="ar-SA"/>
              </w:rPr>
            </w:pPr>
          </w:p>
        </w:tc>
      </w:tr>
      <w:tr w14:paraId="62CAEE0D">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671C19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2465AC1">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5B79FBA">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D9E4E4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5EE8BBE">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26C7B5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618E1C1">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3E9D2DC">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19E16D0">
            <w:pPr>
              <w:widowControl/>
              <w:spacing w:line="240" w:lineRule="exact"/>
              <w:jc w:val="center"/>
              <w:rPr>
                <w:rFonts w:ascii="宋体" w:eastAsia="宋体" w:cs="宋体"/>
                <w:color w:val="auto"/>
                <w:spacing w:val="-3"/>
                <w:position w:val="0"/>
                <w:sz w:val="18"/>
                <w:szCs w:val="18"/>
                <w:lang w:val="en-US" w:eastAsia="zh-CN" w:bidi="ar-SA"/>
              </w:rPr>
            </w:pPr>
          </w:p>
        </w:tc>
      </w:tr>
      <w:tr w14:paraId="2CDAD011">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BD8D5C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F679FB0">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B95C20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可持续影响指标</w:t>
            </w:r>
          </w:p>
          <w:p w14:paraId="3B1FDAEF">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423CAC8">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eastAsia="宋体" w:cs="宋体"/>
                <w:color w:val="auto"/>
                <w:position w:val="0"/>
                <w:sz w:val="18"/>
                <w:szCs w:val="18"/>
              </w:rPr>
              <w:t>更好的服务</w:t>
            </w:r>
            <w:r>
              <w:rPr>
                <w:rFonts w:hint="eastAsia" w:ascii="宋体" w:eastAsia="宋体" w:cs="宋体"/>
                <w:color w:val="auto"/>
                <w:position w:val="0"/>
                <w:sz w:val="18"/>
                <w:szCs w:val="18"/>
                <w:lang w:eastAsia="zh-CN"/>
              </w:rPr>
              <w:t>人民</w:t>
            </w:r>
          </w:p>
        </w:tc>
        <w:tc>
          <w:tcPr>
            <w:tcW w:w="1027" w:type="dxa"/>
            <w:tcBorders>
              <w:top w:val="nil"/>
              <w:left w:val="nil"/>
              <w:bottom w:val="single" w:color="auto" w:sz="4" w:space="0"/>
              <w:right w:val="single" w:color="auto" w:sz="4" w:space="0"/>
            </w:tcBorders>
            <w:noWrap w:val="0"/>
            <w:vAlign w:val="center"/>
          </w:tcPr>
          <w:p w14:paraId="73AF836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33D9436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545" w:type="dxa"/>
            <w:tcBorders>
              <w:top w:val="nil"/>
              <w:left w:val="nil"/>
              <w:bottom w:val="single" w:color="auto" w:sz="4" w:space="0"/>
              <w:right w:val="single" w:color="auto" w:sz="4" w:space="0"/>
            </w:tcBorders>
            <w:noWrap w:val="0"/>
            <w:vAlign w:val="center"/>
          </w:tcPr>
          <w:p w14:paraId="0EC2EEE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79FBBA1">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00763195">
            <w:pPr>
              <w:widowControl/>
              <w:spacing w:line="240" w:lineRule="exact"/>
              <w:jc w:val="center"/>
              <w:rPr>
                <w:rFonts w:ascii="宋体" w:eastAsia="宋体" w:cs="宋体"/>
                <w:color w:val="auto"/>
                <w:spacing w:val="-3"/>
                <w:position w:val="0"/>
                <w:sz w:val="18"/>
                <w:szCs w:val="18"/>
                <w:lang w:val="en-US" w:eastAsia="zh-CN" w:bidi="ar-SA"/>
              </w:rPr>
            </w:pPr>
          </w:p>
        </w:tc>
      </w:tr>
      <w:tr w14:paraId="35396AD3">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DE8DFA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4C0E27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89D8B89">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0B1C94F">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2798A0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87F8AC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0D8C81D">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AFA480C">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CB8B22C">
            <w:pPr>
              <w:widowControl/>
              <w:spacing w:line="240" w:lineRule="exact"/>
              <w:jc w:val="center"/>
              <w:rPr>
                <w:rFonts w:ascii="宋体" w:eastAsia="宋体" w:cs="宋体"/>
                <w:color w:val="auto"/>
                <w:spacing w:val="-3"/>
                <w:position w:val="0"/>
                <w:sz w:val="18"/>
                <w:szCs w:val="18"/>
                <w:lang w:val="en-US" w:eastAsia="zh-CN" w:bidi="ar-SA"/>
              </w:rPr>
            </w:pPr>
          </w:p>
        </w:tc>
      </w:tr>
      <w:tr w14:paraId="07E5931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300480A">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4DB5B086">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满意度</w:t>
            </w:r>
          </w:p>
          <w:p w14:paraId="53C22370">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指标</w:t>
            </w:r>
          </w:p>
          <w:p w14:paraId="34222D1A">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w:t>
            </w:r>
            <w:r>
              <w:rPr>
                <w:rFonts w:hint="eastAsia" w:cs="宋体"/>
                <w:color w:val="auto"/>
                <w:position w:val="0"/>
                <w:sz w:val="18"/>
                <w:szCs w:val="18"/>
              </w:rPr>
              <w:t>10</w:t>
            </w:r>
            <w:r>
              <w:rPr>
                <w:rFonts w:hint="eastAsia" w:ascii="宋体" w:hAnsi="宋体" w:cs="宋体"/>
                <w:color w:val="auto"/>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047642E">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服务对象满意度指标</w:t>
            </w:r>
          </w:p>
        </w:tc>
        <w:tc>
          <w:tcPr>
            <w:tcW w:w="1862" w:type="dxa"/>
            <w:gridSpan w:val="3"/>
            <w:tcBorders>
              <w:top w:val="single" w:color="auto" w:sz="4" w:space="0"/>
              <w:left w:val="nil"/>
              <w:bottom w:val="single" w:color="auto" w:sz="4" w:space="0"/>
              <w:right w:val="single" w:color="auto" w:sz="4" w:space="0"/>
            </w:tcBorders>
            <w:noWrap w:val="0"/>
            <w:vAlign w:val="center"/>
          </w:tcPr>
          <w:p w14:paraId="27C700E5">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single" w:color="auto" w:sz="4" w:space="0"/>
              <w:left w:val="nil"/>
              <w:bottom w:val="single" w:color="auto" w:sz="4" w:space="0"/>
              <w:right w:val="single" w:color="auto" w:sz="4" w:space="0"/>
            </w:tcBorders>
            <w:noWrap w:val="0"/>
            <w:vAlign w:val="center"/>
          </w:tcPr>
          <w:p w14:paraId="1EA89FBF">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100%</w:t>
            </w:r>
          </w:p>
        </w:tc>
        <w:tc>
          <w:tcPr>
            <w:tcW w:w="980" w:type="dxa"/>
            <w:tcBorders>
              <w:top w:val="single" w:color="auto" w:sz="4" w:space="0"/>
              <w:left w:val="nil"/>
              <w:bottom w:val="single" w:color="auto" w:sz="4" w:space="0"/>
              <w:right w:val="single" w:color="auto" w:sz="4" w:space="0"/>
            </w:tcBorders>
            <w:noWrap w:val="0"/>
            <w:vAlign w:val="center"/>
          </w:tcPr>
          <w:p w14:paraId="08E07121">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0</w:t>
            </w:r>
          </w:p>
        </w:tc>
        <w:tc>
          <w:tcPr>
            <w:tcW w:w="545" w:type="dxa"/>
            <w:tcBorders>
              <w:top w:val="single" w:color="auto" w:sz="4" w:space="0"/>
              <w:left w:val="nil"/>
              <w:bottom w:val="single" w:color="auto" w:sz="4" w:space="0"/>
              <w:right w:val="single" w:color="auto" w:sz="4" w:space="0"/>
            </w:tcBorders>
            <w:noWrap w:val="0"/>
            <w:vAlign w:val="center"/>
          </w:tcPr>
          <w:p w14:paraId="780BBC6B">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96C8F0B">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0</w:t>
            </w:r>
          </w:p>
        </w:tc>
        <w:tc>
          <w:tcPr>
            <w:tcW w:w="1417" w:type="dxa"/>
            <w:gridSpan w:val="2"/>
            <w:tcBorders>
              <w:top w:val="single" w:color="auto" w:sz="4" w:space="0"/>
              <w:left w:val="nil"/>
              <w:bottom w:val="single" w:color="auto" w:sz="4" w:space="0"/>
              <w:right w:val="single" w:color="auto" w:sz="4" w:space="0"/>
            </w:tcBorders>
            <w:noWrap w:val="0"/>
            <w:vAlign w:val="center"/>
          </w:tcPr>
          <w:p w14:paraId="4BD5D1DA">
            <w:pPr>
              <w:widowControl/>
              <w:spacing w:line="240" w:lineRule="exact"/>
              <w:jc w:val="center"/>
              <w:rPr>
                <w:rFonts w:ascii="宋体" w:hAnsi="宋体" w:cs="宋体"/>
                <w:color w:val="auto"/>
                <w:position w:val="0"/>
                <w:sz w:val="18"/>
                <w:szCs w:val="18"/>
              </w:rPr>
            </w:pPr>
          </w:p>
        </w:tc>
      </w:tr>
      <w:tr w14:paraId="394535B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46D3D2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ADAB851">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4FE968E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A5D965C">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2</w:t>
            </w:r>
            <w:r>
              <w:rPr>
                <w:rFonts w:hint="eastAsia" w:ascii="宋体" w:hAnsi="宋体" w:cs="宋体"/>
                <w:color w:val="auto"/>
                <w:position w:val="0"/>
                <w:sz w:val="18"/>
                <w:szCs w:val="18"/>
              </w:rPr>
              <w:t>：</w:t>
            </w:r>
          </w:p>
        </w:tc>
        <w:tc>
          <w:tcPr>
            <w:tcW w:w="1027" w:type="dxa"/>
            <w:tcBorders>
              <w:top w:val="single" w:color="auto" w:sz="4" w:space="0"/>
              <w:left w:val="nil"/>
              <w:bottom w:val="single" w:color="auto" w:sz="4" w:space="0"/>
              <w:right w:val="single" w:color="auto" w:sz="4" w:space="0"/>
            </w:tcBorders>
            <w:noWrap w:val="0"/>
            <w:vAlign w:val="center"/>
          </w:tcPr>
          <w:p w14:paraId="74B4369C">
            <w:pPr>
              <w:widowControl/>
              <w:spacing w:line="240" w:lineRule="exact"/>
              <w:jc w:val="center"/>
              <w:rPr>
                <w:rFonts w:ascii="宋体" w:hAnsi="宋体" w:cs="宋体"/>
                <w:color w:val="auto"/>
                <w:position w:val="0"/>
                <w:sz w:val="18"/>
                <w:szCs w:val="18"/>
              </w:rPr>
            </w:pPr>
          </w:p>
        </w:tc>
        <w:tc>
          <w:tcPr>
            <w:tcW w:w="980" w:type="dxa"/>
            <w:tcBorders>
              <w:top w:val="single" w:color="auto" w:sz="4" w:space="0"/>
              <w:left w:val="nil"/>
              <w:bottom w:val="single" w:color="auto" w:sz="4" w:space="0"/>
              <w:right w:val="single" w:color="auto" w:sz="4" w:space="0"/>
            </w:tcBorders>
            <w:noWrap w:val="0"/>
            <w:vAlign w:val="center"/>
          </w:tcPr>
          <w:p w14:paraId="1C3BE5D0">
            <w:pPr>
              <w:widowControl/>
              <w:spacing w:line="240" w:lineRule="exact"/>
              <w:jc w:val="center"/>
              <w:rPr>
                <w:rFonts w:ascii="宋体" w:hAnsi="宋体" w:cs="宋体"/>
                <w:color w:val="auto"/>
                <w:position w:val="0"/>
                <w:sz w:val="18"/>
                <w:szCs w:val="18"/>
              </w:rPr>
            </w:pPr>
          </w:p>
        </w:tc>
        <w:tc>
          <w:tcPr>
            <w:tcW w:w="545" w:type="dxa"/>
            <w:tcBorders>
              <w:top w:val="single" w:color="auto" w:sz="4" w:space="0"/>
              <w:left w:val="nil"/>
              <w:bottom w:val="single" w:color="auto" w:sz="4" w:space="0"/>
              <w:right w:val="single" w:color="auto" w:sz="4" w:space="0"/>
            </w:tcBorders>
            <w:noWrap w:val="0"/>
            <w:vAlign w:val="center"/>
          </w:tcPr>
          <w:p w14:paraId="2DCD2A5D">
            <w:pPr>
              <w:widowControl/>
              <w:spacing w:line="240" w:lineRule="exact"/>
              <w:jc w:val="center"/>
              <w:rPr>
                <w:rFonts w:ascii="宋体" w:hAnsi="宋体" w:cs="宋体"/>
                <w:color w:val="auto"/>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14:paraId="42C2BA19">
            <w:pPr>
              <w:widowControl/>
              <w:spacing w:line="240" w:lineRule="exact"/>
              <w:jc w:val="center"/>
              <w:rPr>
                <w:rFonts w:ascii="宋体" w:hAnsi="宋体" w:cs="宋体"/>
                <w:color w:val="auto"/>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E2E4419">
            <w:pPr>
              <w:widowControl/>
              <w:spacing w:line="240" w:lineRule="exact"/>
              <w:jc w:val="center"/>
              <w:rPr>
                <w:rFonts w:ascii="宋体" w:hAnsi="宋体" w:cs="宋体"/>
                <w:color w:val="auto"/>
                <w:position w:val="0"/>
                <w:sz w:val="18"/>
                <w:szCs w:val="18"/>
              </w:rPr>
            </w:pPr>
          </w:p>
        </w:tc>
      </w:tr>
      <w:tr w14:paraId="3B931BF9">
        <w:tblPrEx>
          <w:tblCellMar>
            <w:top w:w="0" w:type="dxa"/>
            <w:left w:w="108" w:type="dxa"/>
            <w:bottom w:w="0" w:type="dxa"/>
            <w:right w:w="108" w:type="dxa"/>
          </w:tblCellMar>
        </w:tblPrEx>
        <w:trPr>
          <w:trHeight w:val="300" w:hRule="exact"/>
          <w:jc w:val="center"/>
        </w:trPr>
        <w:tc>
          <w:tcPr>
            <w:tcW w:w="6546" w:type="dxa"/>
            <w:gridSpan w:val="9"/>
            <w:tcBorders>
              <w:top w:val="single" w:color="auto" w:sz="4" w:space="0"/>
              <w:left w:val="single" w:color="auto" w:sz="4" w:space="0"/>
              <w:bottom w:val="single" w:color="auto" w:sz="4" w:space="0"/>
              <w:right w:val="single" w:color="auto" w:sz="4" w:space="0"/>
            </w:tcBorders>
            <w:noWrap w:val="0"/>
            <w:vAlign w:val="center"/>
          </w:tcPr>
          <w:p w14:paraId="71775F61">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总分</w:t>
            </w:r>
          </w:p>
        </w:tc>
        <w:tc>
          <w:tcPr>
            <w:tcW w:w="545" w:type="dxa"/>
            <w:tcBorders>
              <w:top w:val="single" w:color="auto" w:sz="4" w:space="0"/>
              <w:left w:val="nil"/>
              <w:bottom w:val="single" w:color="auto" w:sz="4" w:space="0"/>
              <w:right w:val="single" w:color="auto" w:sz="4" w:space="0"/>
            </w:tcBorders>
            <w:noWrap w:val="0"/>
            <w:vAlign w:val="center"/>
          </w:tcPr>
          <w:p w14:paraId="20C8DB2B">
            <w:pPr>
              <w:widowControl/>
              <w:spacing w:line="240" w:lineRule="exact"/>
              <w:jc w:val="center"/>
              <w:rPr>
                <w:rFonts w:ascii="宋体" w:hAnsi="宋体" w:cs="宋体"/>
                <w:color w:val="auto"/>
                <w:position w:val="0"/>
                <w:sz w:val="18"/>
                <w:szCs w:val="18"/>
              </w:rPr>
            </w:pPr>
            <w:r>
              <w:rPr>
                <w:rFonts w:hint="eastAsia" w:cs="宋体"/>
                <w:color w:val="auto"/>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711E725D">
            <w:pPr>
              <w:widowControl/>
              <w:spacing w:line="240" w:lineRule="exact"/>
              <w:jc w:val="center"/>
              <w:rPr>
                <w:rFonts w:hint="default" w:ascii="宋体" w:hAnsi="宋体" w:eastAsia="方正仿宋简体" w:cs="宋体"/>
                <w:color w:val="auto"/>
                <w:position w:val="0"/>
                <w:sz w:val="18"/>
                <w:szCs w:val="18"/>
                <w:lang w:val="en-US" w:eastAsia="zh-CN"/>
              </w:rPr>
            </w:pPr>
            <w:r>
              <w:rPr>
                <w:rFonts w:hint="eastAsia" w:ascii="宋体" w:hAnsi="宋体" w:cs="宋体"/>
                <w:color w:val="auto"/>
                <w:positio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14:paraId="1266625F">
            <w:pPr>
              <w:widowControl/>
              <w:spacing w:line="240" w:lineRule="exact"/>
              <w:jc w:val="center"/>
              <w:rPr>
                <w:rFonts w:ascii="宋体" w:hAnsi="宋体" w:cs="宋体"/>
                <w:color w:val="auto"/>
                <w:position w:val="0"/>
                <w:sz w:val="18"/>
                <w:szCs w:val="18"/>
              </w:rPr>
            </w:pPr>
          </w:p>
        </w:tc>
      </w:tr>
      <w:tr w14:paraId="7A4F347A">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14:paraId="2526B7A5">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14:paraId="3103B562">
            <w:pPr>
              <w:widowControl/>
              <w:spacing w:line="240" w:lineRule="exact"/>
              <w:jc w:val="center"/>
              <w:rPr>
                <w:rFonts w:hint="eastAsia" w:ascii="宋体" w:hAnsi="宋体" w:eastAsia="宋体" w:cs="宋体"/>
                <w:color w:val="auto"/>
                <w:position w:val="0"/>
                <w:sz w:val="18"/>
                <w:szCs w:val="18"/>
                <w:lang w:eastAsia="zh-CN"/>
              </w:rPr>
            </w:pPr>
            <w:r>
              <w:rPr>
                <w:rFonts w:hint="eastAsia" w:ascii="宋体" w:hAnsi="宋体" w:cs="宋体"/>
                <w:color w:val="auto"/>
                <w:position w:val="0"/>
                <w:sz w:val="18"/>
                <w:szCs w:val="18"/>
                <w:lang w:eastAsia="zh-CN"/>
              </w:rPr>
              <w:t>差</w:t>
            </w:r>
          </w:p>
        </w:tc>
        <w:tc>
          <w:tcPr>
            <w:tcW w:w="5813" w:type="dxa"/>
            <w:gridSpan w:val="9"/>
            <w:tcBorders>
              <w:top w:val="single" w:color="auto" w:sz="4" w:space="0"/>
              <w:left w:val="single" w:color="auto" w:sz="4" w:space="0"/>
              <w:bottom w:val="single" w:color="auto" w:sz="4" w:space="0"/>
              <w:right w:val="single" w:color="auto" w:sz="4" w:space="0"/>
            </w:tcBorders>
            <w:noWrap w:val="0"/>
            <w:vAlign w:val="center"/>
          </w:tcPr>
          <w:p w14:paraId="38DCA1EC">
            <w:pPr>
              <w:widowControl/>
              <w:spacing w:line="240" w:lineRule="exact"/>
              <w:jc w:val="center"/>
              <w:rPr>
                <w:rFonts w:ascii="宋体" w:hAnsi="宋体" w:eastAsia="宋体" w:cs="宋体"/>
                <w:color w:val="auto"/>
                <w:position w:val="0"/>
                <w:sz w:val="18"/>
                <w:szCs w:val="18"/>
              </w:rPr>
            </w:pPr>
            <w:r>
              <w:rPr>
                <w:rFonts w:hint="eastAsia" w:ascii="宋体" w:hAnsi="宋体" w:eastAsia="宋体" w:cs="仿宋_GB2312"/>
                <w:color w:val="auto"/>
                <w:position w:val="0"/>
                <w:sz w:val="18"/>
                <w:szCs w:val="18"/>
              </w:rPr>
              <w:t>总分高于</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分（含）的结论为“优”，</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分（含）为“良”，</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分（含）为“中”，低于</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分为“差”。</w:t>
            </w:r>
          </w:p>
        </w:tc>
      </w:tr>
    </w:tbl>
    <w:p w14:paraId="3849B070">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医疗人才组团式专项资金(自治区专款)</w:t>
      </w:r>
      <w:r>
        <w:rPr>
          <w:rFonts w:hint="eastAsia" w:ascii="仿宋_GB2312" w:eastAsia="仿宋_GB2312"/>
          <w:color w:val="auto"/>
          <w:sz w:val="32"/>
          <w:szCs w:val="32"/>
          <w:lang w:eastAsia="zh-CN"/>
        </w:rPr>
        <w:t>项目</w:t>
      </w:r>
      <w:r>
        <w:rPr>
          <w:rFonts w:hint="eastAsia" w:ascii="仿宋_GB2312" w:eastAsia="仿宋_GB2312"/>
          <w:color w:val="auto"/>
          <w:sz w:val="32"/>
          <w:szCs w:val="32"/>
        </w:rPr>
        <w:t>绩效自评报告：根据年初设定的绩效目标，项目绩效自评得分为</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2140</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1083.67</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50.64</w:t>
      </w:r>
      <w:r>
        <w:rPr>
          <w:rFonts w:hint="eastAsia" w:ascii="仿宋_GB2312" w:eastAsia="仿宋_GB2312"/>
          <w:color w:val="auto"/>
          <w:sz w:val="32"/>
          <w:szCs w:val="32"/>
        </w:rPr>
        <w:t>%。项目绩效目标完成情况：</w:t>
      </w:r>
      <w:r>
        <w:rPr>
          <w:rFonts w:hint="eastAsia" w:ascii="仿宋_GB2312" w:eastAsia="仿宋_GB2312"/>
          <w:color w:val="auto"/>
          <w:sz w:val="32"/>
          <w:szCs w:val="32"/>
          <w:lang w:val="en-US" w:eastAsia="zh-CN"/>
        </w:rPr>
        <w:t>虽然圆满完成了本年度建设任务，但是因那曲海拔较高气候恶劣，很多设备在高原无法正常使用，采购设备需要长时间调研,进口设备需要长时间论证，总体采购时间较长，导致未按照总体目标和绩效指标完成</w:t>
      </w:r>
      <w:r>
        <w:rPr>
          <w:rFonts w:hint="eastAsia" w:ascii="仿宋_GB2312" w:eastAsia="仿宋_GB2312"/>
          <w:color w:val="auto"/>
          <w:sz w:val="32"/>
          <w:szCs w:val="32"/>
        </w:rPr>
        <w:t>。下一步根据医院发展建设需求，对相关设备提前论证、公示，按照采购任务及时招标。将积极与上级部门沟通协调，在满足环境和人员健康的情况下加强医用设备和设备调试人员保通措施。</w:t>
      </w:r>
    </w:p>
    <w:p w14:paraId="5242E97B">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医疗服务与保障能力提升资金（儿科重点专科建设</w:t>
      </w:r>
      <w:r>
        <w:rPr>
          <w:rFonts w:hint="eastAsia" w:ascii="仿宋_GB2312" w:eastAsia="仿宋_GB2312"/>
          <w:color w:val="auto"/>
          <w:sz w:val="32"/>
          <w:szCs w:val="32"/>
          <w:lang w:eastAsia="zh-CN"/>
        </w:rPr>
        <w:t>项目绩效自评表：</w:t>
      </w:r>
    </w:p>
    <w:p w14:paraId="56387105">
      <w:pPr>
        <w:spacing w:line="4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那曲市</w:t>
      </w:r>
      <w:r>
        <w:rPr>
          <w:rFonts w:hint="eastAsia" w:eastAsia="方正小标宋简体"/>
          <w:color w:val="auto"/>
          <w:sz w:val="44"/>
          <w:szCs w:val="44"/>
        </w:rPr>
        <w:t>202</w:t>
      </w:r>
      <w:r>
        <w:rPr>
          <w:rFonts w:hint="eastAsia" w:eastAsia="方正小标宋简体"/>
          <w:color w:val="auto"/>
          <w:sz w:val="44"/>
          <w:szCs w:val="44"/>
          <w:lang w:val="en-US" w:eastAsia="zh-CN"/>
        </w:rPr>
        <w:t>4</w:t>
      </w:r>
      <w:r>
        <w:rPr>
          <w:rFonts w:hint="eastAsia" w:ascii="方正小标宋简体" w:hAnsi="宋体" w:eastAsia="方正小标宋简体"/>
          <w:color w:val="auto"/>
          <w:sz w:val="44"/>
          <w:szCs w:val="44"/>
        </w:rPr>
        <w:t>年预算支出绩效自评表</w:t>
      </w:r>
    </w:p>
    <w:p w14:paraId="32B46D8F">
      <w:pPr>
        <w:spacing w:line="480" w:lineRule="exact"/>
        <w:jc w:val="center"/>
        <w:rPr>
          <w:rFonts w:hint="eastAsia" w:ascii="方正小标宋简体" w:hAnsi="宋体" w:eastAsia="方正小标宋简体"/>
          <w:color w:val="auto"/>
          <w:sz w:val="44"/>
          <w:szCs w:val="44"/>
        </w:rPr>
      </w:pPr>
    </w:p>
    <w:p w14:paraId="526D288C">
      <w:pPr>
        <w:spacing w:line="240" w:lineRule="atLeast"/>
        <w:rPr>
          <w:rFonts w:ascii="方正仿宋简体" w:hAnsi="仿宋"/>
          <w:color w:val="auto"/>
          <w:position w:val="0"/>
          <w:sz w:val="18"/>
          <w:szCs w:val="18"/>
        </w:rPr>
      </w:pPr>
      <w:r>
        <w:rPr>
          <w:rFonts w:hint="eastAsia" w:ascii="方正仿宋简体" w:hAnsi="仿宋"/>
          <w:color w:val="auto"/>
          <w:position w:val="0"/>
          <w:sz w:val="18"/>
          <w:szCs w:val="18"/>
        </w:rPr>
        <w:t>填报单位：</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那曲市人民医院</w:t>
      </w:r>
      <w:r>
        <w:rPr>
          <w:rFonts w:ascii="方正仿宋简体" w:hAnsi="仿宋"/>
          <w:color w:val="auto"/>
          <w:position w:val="0"/>
          <w:sz w:val="18"/>
          <w:szCs w:val="18"/>
        </w:rPr>
        <w:t xml:space="preserve">                                </w:t>
      </w:r>
      <w:r>
        <w:rPr>
          <w:rFonts w:hint="eastAsia" w:ascii="方正仿宋简体" w:hAnsi="仿宋"/>
          <w:color w:val="auto"/>
          <w:position w:val="0"/>
          <w:sz w:val="18"/>
          <w:szCs w:val="18"/>
        </w:rPr>
        <w:t>填报日期：</w:t>
      </w:r>
      <w:r>
        <w:rPr>
          <w:color w:val="auto"/>
          <w:position w:val="0"/>
          <w:sz w:val="18"/>
          <w:szCs w:val="18"/>
        </w:rPr>
        <w:t>202</w:t>
      </w:r>
      <w:r>
        <w:rPr>
          <w:rFonts w:hint="eastAsia"/>
          <w:color w:val="auto"/>
          <w:position w:val="0"/>
          <w:sz w:val="18"/>
          <w:szCs w:val="18"/>
          <w:lang w:val="en-US" w:eastAsia="zh-CN"/>
        </w:rPr>
        <w:t>4</w:t>
      </w:r>
      <w:r>
        <w:rPr>
          <w:rFonts w:hint="eastAsia" w:ascii="方正仿宋简体" w:hAnsi="仿宋"/>
          <w:color w:val="auto"/>
          <w:position w:val="0"/>
          <w:sz w:val="18"/>
          <w:szCs w:val="18"/>
        </w:rPr>
        <w:t>年</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1</w:t>
      </w:r>
      <w:r>
        <w:rPr>
          <w:rFonts w:hint="eastAsia" w:ascii="方正仿宋简体" w:hAnsi="仿宋"/>
          <w:color w:val="auto"/>
          <w:position w:val="0"/>
          <w:sz w:val="18"/>
          <w:szCs w:val="18"/>
        </w:rPr>
        <w:t>月</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20</w:t>
      </w:r>
      <w:r>
        <w:rPr>
          <w:rFonts w:hint="eastAsia" w:ascii="方正仿宋简体" w:hAnsi="仿宋"/>
          <w:color w:val="auto"/>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1027"/>
        <w:gridCol w:w="980"/>
        <w:gridCol w:w="545"/>
        <w:gridCol w:w="425"/>
        <w:gridCol w:w="142"/>
        <w:gridCol w:w="709"/>
        <w:gridCol w:w="708"/>
      </w:tblGrid>
      <w:tr w14:paraId="1D4D9BF9">
        <w:tblPrEx>
          <w:tblCellMar>
            <w:top w:w="0" w:type="dxa"/>
            <w:left w:w="108" w:type="dxa"/>
            <w:bottom w:w="0" w:type="dxa"/>
            <w:right w:w="108" w:type="dxa"/>
          </w:tblCellMar>
        </w:tblPrEx>
        <w:trPr>
          <w:trHeight w:val="33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32D0E31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项目名称</w:t>
            </w:r>
          </w:p>
        </w:tc>
        <w:tc>
          <w:tcPr>
            <w:tcW w:w="7509" w:type="dxa"/>
            <w:gridSpan w:val="12"/>
            <w:tcBorders>
              <w:top w:val="single" w:color="auto" w:sz="4" w:space="0"/>
              <w:left w:val="nil"/>
              <w:bottom w:val="single" w:color="auto" w:sz="4" w:space="0"/>
              <w:right w:val="single" w:color="auto" w:sz="4" w:space="0"/>
            </w:tcBorders>
            <w:noWrap w:val="0"/>
            <w:vAlign w:val="center"/>
          </w:tcPr>
          <w:p w14:paraId="1F328DC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医疗服务与保障能力提升资金（儿科重点专科建设）</w:t>
            </w:r>
          </w:p>
        </w:tc>
      </w:tr>
      <w:tr w14:paraId="40ADD0C6">
        <w:tblPrEx>
          <w:tblCellMar>
            <w:top w:w="0" w:type="dxa"/>
            <w:left w:w="108" w:type="dxa"/>
            <w:bottom w:w="0" w:type="dxa"/>
            <w:right w:w="108" w:type="dxa"/>
          </w:tblCellMar>
        </w:tblPrEx>
        <w:trPr>
          <w:trHeight w:val="39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23D1068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主管部门</w:t>
            </w:r>
          </w:p>
        </w:tc>
        <w:tc>
          <w:tcPr>
            <w:tcW w:w="4000" w:type="dxa"/>
            <w:gridSpan w:val="6"/>
            <w:tcBorders>
              <w:top w:val="single" w:color="auto" w:sz="4" w:space="0"/>
              <w:left w:val="nil"/>
              <w:bottom w:val="single" w:color="auto" w:sz="4" w:space="0"/>
              <w:right w:val="single" w:color="auto" w:sz="4" w:space="0"/>
            </w:tcBorders>
            <w:noWrap w:val="0"/>
            <w:vAlign w:val="center"/>
          </w:tcPr>
          <w:p w14:paraId="2CCDD064">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那曲市卫生健康委</w:t>
            </w:r>
          </w:p>
        </w:tc>
        <w:tc>
          <w:tcPr>
            <w:tcW w:w="980" w:type="dxa"/>
            <w:tcBorders>
              <w:top w:val="nil"/>
              <w:left w:val="nil"/>
              <w:bottom w:val="single" w:color="auto" w:sz="4" w:space="0"/>
              <w:right w:val="single" w:color="auto" w:sz="4" w:space="0"/>
            </w:tcBorders>
            <w:noWrap w:val="0"/>
            <w:vAlign w:val="center"/>
          </w:tcPr>
          <w:p w14:paraId="1498EF8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实施单位</w:t>
            </w:r>
          </w:p>
        </w:tc>
        <w:tc>
          <w:tcPr>
            <w:tcW w:w="2529" w:type="dxa"/>
            <w:gridSpan w:val="5"/>
            <w:tcBorders>
              <w:top w:val="single" w:color="auto" w:sz="4" w:space="0"/>
              <w:left w:val="nil"/>
              <w:bottom w:val="single" w:color="auto" w:sz="4" w:space="0"/>
              <w:right w:val="single" w:color="auto" w:sz="4" w:space="0"/>
            </w:tcBorders>
            <w:noWrap w:val="0"/>
            <w:vAlign w:val="center"/>
          </w:tcPr>
          <w:p w14:paraId="3B1191C6">
            <w:pPr>
              <w:widowControl/>
              <w:spacing w:line="240" w:lineRule="exact"/>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那曲市人民医院</w:t>
            </w:r>
          </w:p>
        </w:tc>
      </w:tr>
      <w:tr w14:paraId="266CE8CB">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9489082">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项目资金</w:t>
            </w:r>
            <w:r>
              <w:rPr>
                <w:rFonts w:ascii="宋体" w:eastAsia="宋体" w:cs="宋体"/>
                <w:color w:val="auto"/>
                <w:position w:val="0"/>
                <w:sz w:val="18"/>
                <w:szCs w:val="18"/>
              </w:rPr>
              <w:br w:type="textWrapping"/>
            </w:r>
            <w:r>
              <w:rPr>
                <w:rFonts w:hint="eastAsia" w:ascii="宋体" w:hAnsi="宋体" w:cs="宋体"/>
                <w:color w:val="auto"/>
                <w:position w:val="0"/>
                <w:sz w:val="18"/>
                <w:szCs w:val="18"/>
              </w:rPr>
              <w:t>（万元）</w:t>
            </w:r>
          </w:p>
          <w:p w14:paraId="57344F66">
            <w:pPr>
              <w:widowControl/>
              <w:spacing w:line="240" w:lineRule="exact"/>
              <w:jc w:val="center"/>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CEF9530">
            <w:pPr>
              <w:widowControl/>
              <w:spacing w:line="240" w:lineRule="exact"/>
              <w:jc w:val="center"/>
              <w:rPr>
                <w:rFonts w:ascii="宋体" w:eastAsia="宋体" w:cs="宋体"/>
                <w:color w:val="auto"/>
                <w:spacing w:val="-3"/>
                <w:position w:val="0"/>
                <w:sz w:val="18"/>
                <w:szCs w:val="18"/>
                <w:lang w:val="en-US" w:eastAsia="zh-CN" w:bidi="ar-SA"/>
              </w:rPr>
            </w:pPr>
          </w:p>
        </w:tc>
        <w:tc>
          <w:tcPr>
            <w:tcW w:w="1133" w:type="dxa"/>
            <w:tcBorders>
              <w:top w:val="nil"/>
              <w:left w:val="nil"/>
              <w:bottom w:val="single" w:color="auto" w:sz="4" w:space="0"/>
              <w:right w:val="single" w:color="auto" w:sz="4" w:space="0"/>
            </w:tcBorders>
            <w:noWrap w:val="0"/>
            <w:vAlign w:val="center"/>
          </w:tcPr>
          <w:p w14:paraId="48DC256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年初预算数</w:t>
            </w:r>
          </w:p>
        </w:tc>
        <w:tc>
          <w:tcPr>
            <w:tcW w:w="1027" w:type="dxa"/>
            <w:tcBorders>
              <w:top w:val="nil"/>
              <w:left w:val="nil"/>
              <w:bottom w:val="single" w:color="auto" w:sz="4" w:space="0"/>
              <w:right w:val="single" w:color="auto" w:sz="4" w:space="0"/>
            </w:tcBorders>
            <w:noWrap w:val="0"/>
            <w:vAlign w:val="center"/>
          </w:tcPr>
          <w:p w14:paraId="54DFCCA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全年预算数</w:t>
            </w:r>
          </w:p>
        </w:tc>
        <w:tc>
          <w:tcPr>
            <w:tcW w:w="980" w:type="dxa"/>
            <w:tcBorders>
              <w:top w:val="nil"/>
              <w:left w:val="nil"/>
              <w:bottom w:val="single" w:color="auto" w:sz="4" w:space="0"/>
              <w:right w:val="single" w:color="auto" w:sz="4" w:space="0"/>
            </w:tcBorders>
            <w:noWrap w:val="0"/>
            <w:vAlign w:val="center"/>
          </w:tcPr>
          <w:p w14:paraId="3BBC78E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全年执行数</w:t>
            </w:r>
          </w:p>
        </w:tc>
        <w:tc>
          <w:tcPr>
            <w:tcW w:w="970" w:type="dxa"/>
            <w:gridSpan w:val="2"/>
            <w:tcBorders>
              <w:top w:val="nil"/>
              <w:left w:val="nil"/>
              <w:bottom w:val="single" w:color="auto" w:sz="4" w:space="0"/>
              <w:right w:val="single" w:color="auto" w:sz="4" w:space="0"/>
            </w:tcBorders>
            <w:noWrap w:val="0"/>
            <w:vAlign w:val="center"/>
          </w:tcPr>
          <w:p w14:paraId="270E414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69B7085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执行率</w:t>
            </w:r>
          </w:p>
        </w:tc>
        <w:tc>
          <w:tcPr>
            <w:tcW w:w="708" w:type="dxa"/>
            <w:tcBorders>
              <w:top w:val="nil"/>
              <w:left w:val="nil"/>
              <w:bottom w:val="single" w:color="auto" w:sz="4" w:space="0"/>
              <w:right w:val="single" w:color="auto" w:sz="4" w:space="0"/>
            </w:tcBorders>
            <w:noWrap w:val="0"/>
            <w:vAlign w:val="center"/>
          </w:tcPr>
          <w:p w14:paraId="3BEC24F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r>
      <w:tr w14:paraId="06ED94FC">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175752E">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06F8A9D">
            <w:pPr>
              <w:widowControl/>
              <w:spacing w:line="240" w:lineRule="exac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14:paraId="0369712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1027" w:type="dxa"/>
            <w:tcBorders>
              <w:top w:val="nil"/>
              <w:left w:val="nil"/>
              <w:bottom w:val="single" w:color="auto" w:sz="4" w:space="0"/>
              <w:right w:val="single" w:color="auto" w:sz="4" w:space="0"/>
            </w:tcBorders>
            <w:noWrap w:val="0"/>
            <w:vAlign w:val="center"/>
          </w:tcPr>
          <w:p w14:paraId="3D0FC918">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980" w:type="dxa"/>
            <w:tcBorders>
              <w:top w:val="nil"/>
              <w:left w:val="nil"/>
              <w:bottom w:val="single" w:color="auto" w:sz="4" w:space="0"/>
              <w:right w:val="single" w:color="auto" w:sz="4" w:space="0"/>
            </w:tcBorders>
            <w:noWrap w:val="0"/>
            <w:vAlign w:val="center"/>
          </w:tcPr>
          <w:p w14:paraId="04349D3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107.96</w:t>
            </w:r>
          </w:p>
        </w:tc>
        <w:tc>
          <w:tcPr>
            <w:tcW w:w="970" w:type="dxa"/>
            <w:gridSpan w:val="2"/>
            <w:tcBorders>
              <w:top w:val="nil"/>
              <w:left w:val="nil"/>
              <w:bottom w:val="single" w:color="auto" w:sz="4" w:space="0"/>
              <w:right w:val="single" w:color="auto" w:sz="4" w:space="0"/>
            </w:tcBorders>
            <w:noWrap w:val="0"/>
            <w:vAlign w:val="center"/>
          </w:tcPr>
          <w:p w14:paraId="0B6806C0">
            <w:pPr>
              <w:widowControl/>
              <w:spacing w:line="240" w:lineRule="exact"/>
              <w:jc w:val="center"/>
              <w:rPr>
                <w:rFonts w:hint="default" w:ascii="宋体" w:eastAsia="宋体" w:cs="宋体"/>
                <w:color w:val="auto"/>
                <w:spacing w:val="-3"/>
                <w:position w:val="0"/>
                <w:sz w:val="18"/>
                <w:szCs w:val="18"/>
                <w:lang w:val="en-US" w:eastAsia="zh-CN" w:bidi="ar-SA"/>
              </w:rPr>
            </w:pPr>
            <w:r>
              <w:rPr>
                <w:rFonts w:cs="宋体"/>
                <w:color w:val="auto"/>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37128F9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1E7EA73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r>
      <w:tr w14:paraId="730B6658">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42F224">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DCEC252">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14:paraId="036FBF74">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1027" w:type="dxa"/>
            <w:tcBorders>
              <w:top w:val="nil"/>
              <w:left w:val="nil"/>
              <w:bottom w:val="single" w:color="auto" w:sz="4" w:space="0"/>
              <w:right w:val="single" w:color="auto" w:sz="4" w:space="0"/>
            </w:tcBorders>
            <w:noWrap w:val="0"/>
            <w:vAlign w:val="center"/>
          </w:tcPr>
          <w:p w14:paraId="317081E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980" w:type="dxa"/>
            <w:tcBorders>
              <w:top w:val="nil"/>
              <w:left w:val="nil"/>
              <w:bottom w:val="single" w:color="auto" w:sz="4" w:space="0"/>
              <w:right w:val="single" w:color="auto" w:sz="4" w:space="0"/>
            </w:tcBorders>
            <w:noWrap w:val="0"/>
            <w:vAlign w:val="center"/>
          </w:tcPr>
          <w:p w14:paraId="3021691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107.96</w:t>
            </w:r>
          </w:p>
        </w:tc>
        <w:tc>
          <w:tcPr>
            <w:tcW w:w="970" w:type="dxa"/>
            <w:gridSpan w:val="2"/>
            <w:tcBorders>
              <w:top w:val="nil"/>
              <w:left w:val="nil"/>
              <w:bottom w:val="single" w:color="auto" w:sz="4" w:space="0"/>
              <w:right w:val="single" w:color="auto" w:sz="4" w:space="0"/>
            </w:tcBorders>
            <w:noWrap w:val="0"/>
            <w:vAlign w:val="center"/>
          </w:tcPr>
          <w:p w14:paraId="2773F645">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7C106D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22F98D6B">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07C72137">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686556D">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59BC2D8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上年结转资金</w:t>
            </w:r>
          </w:p>
        </w:tc>
        <w:tc>
          <w:tcPr>
            <w:tcW w:w="1133" w:type="dxa"/>
            <w:tcBorders>
              <w:top w:val="nil"/>
              <w:left w:val="nil"/>
              <w:bottom w:val="single" w:color="auto" w:sz="4" w:space="0"/>
              <w:right w:val="single" w:color="auto" w:sz="4" w:space="0"/>
            </w:tcBorders>
            <w:noWrap w:val="0"/>
            <w:vAlign w:val="center"/>
          </w:tcPr>
          <w:p w14:paraId="411C09E6">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56E7186A">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BA05D6D">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46DD7934">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CDB49B2">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4D5EE4BF">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D43D9F2">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57D9FDA">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238B4851">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其他资金</w:t>
            </w:r>
          </w:p>
        </w:tc>
        <w:tc>
          <w:tcPr>
            <w:tcW w:w="1133" w:type="dxa"/>
            <w:tcBorders>
              <w:top w:val="nil"/>
              <w:left w:val="nil"/>
              <w:bottom w:val="single" w:color="auto" w:sz="4" w:space="0"/>
              <w:right w:val="single" w:color="auto" w:sz="4" w:space="0"/>
            </w:tcBorders>
            <w:noWrap w:val="0"/>
            <w:vAlign w:val="center"/>
          </w:tcPr>
          <w:p w14:paraId="68B4F669">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2B7FBF9D">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B49AD75">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3906E521">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6F8140B">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3D2D81FC">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369800DA">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36F99D9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年度总体目标</w:t>
            </w:r>
          </w:p>
        </w:tc>
        <w:tc>
          <w:tcPr>
            <w:tcW w:w="4979" w:type="dxa"/>
            <w:gridSpan w:val="7"/>
            <w:tcBorders>
              <w:top w:val="single" w:color="auto" w:sz="4" w:space="0"/>
              <w:left w:val="nil"/>
              <w:bottom w:val="single" w:color="auto" w:sz="4" w:space="0"/>
              <w:right w:val="single" w:color="auto" w:sz="4" w:space="0"/>
            </w:tcBorders>
            <w:noWrap w:val="0"/>
            <w:vAlign w:val="center"/>
          </w:tcPr>
          <w:p w14:paraId="3D243174">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预期目标</w:t>
            </w:r>
          </w:p>
        </w:tc>
        <w:tc>
          <w:tcPr>
            <w:tcW w:w="3509" w:type="dxa"/>
            <w:gridSpan w:val="6"/>
            <w:tcBorders>
              <w:top w:val="single" w:color="auto" w:sz="4" w:space="0"/>
              <w:left w:val="nil"/>
              <w:bottom w:val="single" w:color="auto" w:sz="4" w:space="0"/>
              <w:right w:val="single" w:color="auto" w:sz="4" w:space="0"/>
            </w:tcBorders>
            <w:noWrap w:val="0"/>
            <w:vAlign w:val="center"/>
          </w:tcPr>
          <w:p w14:paraId="11829157">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实际完成情况</w:t>
            </w:r>
          </w:p>
        </w:tc>
      </w:tr>
      <w:tr w14:paraId="51D2267F">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06A8DF6">
            <w:pPr>
              <w:widowControl/>
              <w:jc w:val="left"/>
              <w:rPr>
                <w:rFonts w:ascii="宋体" w:eastAsia="宋体" w:cs="宋体"/>
                <w:color w:val="auto"/>
                <w:position w:val="0"/>
                <w:sz w:val="18"/>
                <w:szCs w:val="18"/>
              </w:rPr>
            </w:pPr>
          </w:p>
        </w:tc>
        <w:tc>
          <w:tcPr>
            <w:tcW w:w="4979" w:type="dxa"/>
            <w:gridSpan w:val="7"/>
            <w:tcBorders>
              <w:top w:val="single" w:color="auto" w:sz="4" w:space="0"/>
              <w:left w:val="nil"/>
              <w:bottom w:val="single" w:color="auto" w:sz="4" w:space="0"/>
              <w:right w:val="single" w:color="auto" w:sz="4" w:space="0"/>
            </w:tcBorders>
            <w:noWrap w:val="0"/>
            <w:vAlign w:val="center"/>
          </w:tcPr>
          <w:p w14:paraId="668B6CD1">
            <w:pPr>
              <w:widowControl/>
              <w:spacing w:line="240" w:lineRule="exact"/>
              <w:jc w:val="center"/>
              <w:rPr>
                <w:rFonts w:hint="default"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c>
          <w:tcPr>
            <w:tcW w:w="3509" w:type="dxa"/>
            <w:gridSpan w:val="6"/>
            <w:tcBorders>
              <w:top w:val="single" w:color="auto" w:sz="4" w:space="0"/>
              <w:left w:val="nil"/>
              <w:bottom w:val="single" w:color="auto" w:sz="4" w:space="0"/>
              <w:right w:val="single" w:color="auto" w:sz="4" w:space="0"/>
            </w:tcBorders>
            <w:noWrap w:val="0"/>
            <w:vAlign w:val="center"/>
          </w:tcPr>
          <w:p w14:paraId="1B10C461">
            <w:pPr>
              <w:widowControl/>
              <w:spacing w:line="240" w:lineRule="exact"/>
              <w:jc w:val="center"/>
              <w:rPr>
                <w:rFonts w:hint="eastAsia"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r>
      <w:tr w14:paraId="68D176C8">
        <w:tblPrEx>
          <w:tblCellMar>
            <w:top w:w="0" w:type="dxa"/>
            <w:left w:w="108" w:type="dxa"/>
            <w:bottom w:w="0" w:type="dxa"/>
            <w:right w:w="108" w:type="dxa"/>
          </w:tblCellMar>
        </w:tblPrEx>
        <w:trPr>
          <w:trHeight w:val="508"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49CF1F8A">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绩</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效</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指</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标</w:t>
            </w:r>
          </w:p>
        </w:tc>
        <w:tc>
          <w:tcPr>
            <w:tcW w:w="979" w:type="dxa"/>
            <w:tcBorders>
              <w:top w:val="nil"/>
              <w:left w:val="nil"/>
              <w:bottom w:val="single" w:color="auto" w:sz="4" w:space="0"/>
              <w:right w:val="single" w:color="auto" w:sz="4" w:space="0"/>
            </w:tcBorders>
            <w:noWrap w:val="0"/>
            <w:vAlign w:val="center"/>
          </w:tcPr>
          <w:p w14:paraId="56F2EE5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14:paraId="3E8A9D7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二级指标</w:t>
            </w:r>
          </w:p>
        </w:tc>
        <w:tc>
          <w:tcPr>
            <w:tcW w:w="1862" w:type="dxa"/>
            <w:gridSpan w:val="3"/>
            <w:tcBorders>
              <w:top w:val="single" w:color="auto" w:sz="4" w:space="0"/>
              <w:left w:val="nil"/>
              <w:bottom w:val="single" w:color="auto" w:sz="4" w:space="0"/>
              <w:right w:val="single" w:color="auto" w:sz="4" w:space="0"/>
            </w:tcBorders>
            <w:noWrap w:val="0"/>
            <w:vAlign w:val="center"/>
          </w:tcPr>
          <w:p w14:paraId="79223CE2">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三级指标</w:t>
            </w:r>
          </w:p>
        </w:tc>
        <w:tc>
          <w:tcPr>
            <w:tcW w:w="1027" w:type="dxa"/>
            <w:tcBorders>
              <w:top w:val="nil"/>
              <w:left w:val="nil"/>
              <w:bottom w:val="single" w:color="auto" w:sz="4" w:space="0"/>
              <w:right w:val="single" w:color="auto" w:sz="4" w:space="0"/>
            </w:tcBorders>
            <w:noWrap w:val="0"/>
            <w:vAlign w:val="center"/>
          </w:tcPr>
          <w:p w14:paraId="6E2C2782">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w:t>
            </w:r>
          </w:p>
          <w:p w14:paraId="417A681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指标值</w:t>
            </w:r>
          </w:p>
        </w:tc>
        <w:tc>
          <w:tcPr>
            <w:tcW w:w="980" w:type="dxa"/>
            <w:tcBorders>
              <w:top w:val="nil"/>
              <w:left w:val="nil"/>
              <w:bottom w:val="single" w:color="auto" w:sz="4" w:space="0"/>
              <w:right w:val="single" w:color="auto" w:sz="4" w:space="0"/>
            </w:tcBorders>
            <w:noWrap w:val="0"/>
            <w:vAlign w:val="center"/>
          </w:tcPr>
          <w:p w14:paraId="336DDC11">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w:t>
            </w:r>
          </w:p>
          <w:p w14:paraId="3F08A0F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完成值</w:t>
            </w:r>
          </w:p>
        </w:tc>
        <w:tc>
          <w:tcPr>
            <w:tcW w:w="545" w:type="dxa"/>
            <w:tcBorders>
              <w:top w:val="nil"/>
              <w:left w:val="nil"/>
              <w:bottom w:val="single" w:color="auto" w:sz="4" w:space="0"/>
              <w:right w:val="single" w:color="auto" w:sz="4" w:space="0"/>
            </w:tcBorders>
            <w:noWrap w:val="0"/>
            <w:vAlign w:val="center"/>
          </w:tcPr>
          <w:p w14:paraId="78561EC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7ADB309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C27DE3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偏差原因分析及改进措施</w:t>
            </w:r>
          </w:p>
        </w:tc>
      </w:tr>
      <w:tr w14:paraId="06D9F0B9">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A691DF2">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7FAA0BC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产出指标</w:t>
            </w:r>
          </w:p>
          <w:p w14:paraId="0E20A7B4">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r>
              <w:rPr>
                <w:rFonts w:cs="宋体"/>
                <w:color w:val="auto"/>
                <w:position w:val="0"/>
                <w:sz w:val="18"/>
                <w:szCs w:val="18"/>
              </w:rPr>
              <w:t>50</w:t>
            </w:r>
            <w:r>
              <w:rPr>
                <w:rFonts w:hint="eastAsia" w:ascii="宋体" w:hAnsi="宋体" w:cs="宋体"/>
                <w:color w:val="auto"/>
                <w:position w:val="0"/>
                <w:sz w:val="18"/>
                <w:szCs w:val="18"/>
              </w:rPr>
              <w:t>分</w:t>
            </w:r>
            <w:r>
              <w:rPr>
                <w:rFonts w:ascii="宋体" w:hAnsi="宋体" w:cs="宋体"/>
                <w:color w:val="auto"/>
                <w:position w:val="0"/>
                <w:sz w:val="18"/>
                <w:szCs w:val="18"/>
              </w:rPr>
              <w:t>)</w:t>
            </w:r>
          </w:p>
          <w:p w14:paraId="2FA2CCA0">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BD3B03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数量指标</w:t>
            </w:r>
          </w:p>
          <w:p w14:paraId="6020CB8F">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20A0D80">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ascii="宋体" w:eastAsia="宋体" w:cs="宋体"/>
                <w:color w:val="auto"/>
                <w:position w:val="0"/>
                <w:sz w:val="18"/>
                <w:szCs w:val="18"/>
                <w:lang w:val="en-US" w:eastAsia="zh-CN"/>
              </w:rPr>
              <w:t>设备购置</w:t>
            </w:r>
          </w:p>
        </w:tc>
        <w:tc>
          <w:tcPr>
            <w:tcW w:w="1027" w:type="dxa"/>
            <w:tcBorders>
              <w:top w:val="nil"/>
              <w:left w:val="nil"/>
              <w:bottom w:val="single" w:color="auto" w:sz="4" w:space="0"/>
              <w:right w:val="single" w:color="auto" w:sz="4" w:space="0"/>
            </w:tcBorders>
            <w:noWrap w:val="0"/>
            <w:vAlign w:val="center"/>
          </w:tcPr>
          <w:p w14:paraId="338B481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1AEA751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6263C23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E3D0A3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0D54D32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资金在202</w:t>
            </w:r>
            <w:r>
              <w:rPr>
                <w:rFonts w:hint="eastAsia" w:ascii="宋体" w:cs="宋体"/>
                <w:color w:val="auto"/>
                <w:spacing w:val="-3"/>
                <w:position w:val="0"/>
                <w:sz w:val="18"/>
                <w:szCs w:val="18"/>
                <w:lang w:val="en-US" w:eastAsia="zh-CN" w:bidi="ar-SA"/>
              </w:rPr>
              <w:t>4</w:t>
            </w:r>
            <w:r>
              <w:rPr>
                <w:rFonts w:hint="eastAsia" w:ascii="宋体" w:eastAsia="宋体" w:cs="宋体"/>
                <w:color w:val="auto"/>
                <w:spacing w:val="-3"/>
                <w:position w:val="0"/>
                <w:sz w:val="18"/>
                <w:szCs w:val="18"/>
                <w:lang w:val="en-US" w:eastAsia="zh-CN" w:bidi="ar-SA"/>
              </w:rPr>
              <w:t>年10月份下达</w:t>
            </w:r>
          </w:p>
        </w:tc>
      </w:tr>
      <w:tr w14:paraId="6607B21A">
        <w:tblPrEx>
          <w:tblCellMar>
            <w:top w:w="0" w:type="dxa"/>
            <w:left w:w="108" w:type="dxa"/>
            <w:bottom w:w="0" w:type="dxa"/>
            <w:right w:w="108" w:type="dxa"/>
          </w:tblCellMar>
        </w:tblPrEx>
        <w:trPr>
          <w:trHeight w:val="5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2AE872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61C53C6">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070A374">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C32B5C7">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4F8AC9F2">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FCFD768">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C3B31A1">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0C6B419">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494A9D0">
            <w:pPr>
              <w:widowControl/>
              <w:spacing w:line="240" w:lineRule="exact"/>
              <w:jc w:val="center"/>
              <w:rPr>
                <w:rFonts w:hint="eastAsia" w:ascii="宋体" w:eastAsia="宋体" w:cs="宋体"/>
                <w:color w:val="auto"/>
                <w:spacing w:val="-3"/>
                <w:position w:val="0"/>
                <w:sz w:val="18"/>
                <w:szCs w:val="18"/>
                <w:lang w:val="en-US" w:eastAsia="zh-CN" w:bidi="ar-SA"/>
              </w:rPr>
            </w:pPr>
          </w:p>
        </w:tc>
      </w:tr>
      <w:tr w14:paraId="328B28DD">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A503E2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719DE0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88AFCDD">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E07DB65">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E72CB0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8650742">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CA732FB">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1F57F31">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57FC19F">
            <w:pPr>
              <w:widowControl/>
              <w:spacing w:line="240" w:lineRule="exact"/>
              <w:jc w:val="center"/>
              <w:rPr>
                <w:rFonts w:ascii="宋体" w:eastAsia="宋体" w:cs="宋体"/>
                <w:color w:val="auto"/>
                <w:spacing w:val="-3"/>
                <w:position w:val="0"/>
                <w:sz w:val="18"/>
                <w:szCs w:val="18"/>
                <w:lang w:val="en-US" w:eastAsia="zh-CN" w:bidi="ar-SA"/>
              </w:rPr>
            </w:pPr>
          </w:p>
        </w:tc>
      </w:tr>
      <w:tr w14:paraId="45370A63">
        <w:tblPrEx>
          <w:tblCellMar>
            <w:top w:w="0" w:type="dxa"/>
            <w:left w:w="108" w:type="dxa"/>
            <w:bottom w:w="0" w:type="dxa"/>
            <w:right w:w="108" w:type="dxa"/>
          </w:tblCellMar>
        </w:tblPrEx>
        <w:trPr>
          <w:trHeight w:val="4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EDB49B6">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E30C05B">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EBCF97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质量指标</w:t>
            </w:r>
          </w:p>
          <w:p w14:paraId="13337363">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3F56112">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ascii="宋体" w:eastAsia="宋体" w:cs="宋体"/>
                <w:color w:val="auto"/>
                <w:position w:val="0"/>
                <w:sz w:val="18"/>
                <w:szCs w:val="18"/>
                <w:lang w:val="en-US" w:eastAsia="zh-CN"/>
              </w:rPr>
              <w:t>设备购置合格率</w:t>
            </w:r>
          </w:p>
        </w:tc>
        <w:tc>
          <w:tcPr>
            <w:tcW w:w="1027" w:type="dxa"/>
            <w:tcBorders>
              <w:top w:val="nil"/>
              <w:left w:val="nil"/>
              <w:bottom w:val="single" w:color="auto" w:sz="4" w:space="0"/>
              <w:right w:val="single" w:color="auto" w:sz="4" w:space="0"/>
            </w:tcBorders>
            <w:noWrap w:val="0"/>
            <w:vAlign w:val="center"/>
          </w:tcPr>
          <w:p w14:paraId="264C3908">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15BD7D7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545" w:type="dxa"/>
            <w:tcBorders>
              <w:top w:val="nil"/>
              <w:left w:val="nil"/>
              <w:bottom w:val="single" w:color="auto" w:sz="4" w:space="0"/>
              <w:right w:val="single" w:color="auto" w:sz="4" w:space="0"/>
            </w:tcBorders>
            <w:noWrap w:val="0"/>
            <w:vAlign w:val="center"/>
          </w:tcPr>
          <w:p w14:paraId="292E291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56D5EC5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4FC4C58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资金在202</w:t>
            </w:r>
            <w:r>
              <w:rPr>
                <w:rFonts w:hint="eastAsia" w:ascii="宋体" w:cs="宋体"/>
                <w:color w:val="auto"/>
                <w:spacing w:val="-3"/>
                <w:position w:val="0"/>
                <w:sz w:val="18"/>
                <w:szCs w:val="18"/>
                <w:lang w:val="en-US" w:eastAsia="zh-CN" w:bidi="ar-SA"/>
              </w:rPr>
              <w:t>4</w:t>
            </w:r>
            <w:r>
              <w:rPr>
                <w:rFonts w:hint="eastAsia" w:ascii="宋体" w:eastAsia="宋体" w:cs="宋体"/>
                <w:color w:val="auto"/>
                <w:spacing w:val="-3"/>
                <w:position w:val="0"/>
                <w:sz w:val="18"/>
                <w:szCs w:val="18"/>
                <w:lang w:val="en-US" w:eastAsia="zh-CN" w:bidi="ar-SA"/>
              </w:rPr>
              <w:t>年10月份下达</w:t>
            </w:r>
          </w:p>
        </w:tc>
      </w:tr>
      <w:tr w14:paraId="13C6E845">
        <w:tblPrEx>
          <w:tblCellMar>
            <w:top w:w="0" w:type="dxa"/>
            <w:left w:w="108" w:type="dxa"/>
            <w:bottom w:w="0" w:type="dxa"/>
            <w:right w:w="108" w:type="dxa"/>
          </w:tblCellMar>
        </w:tblPrEx>
        <w:trPr>
          <w:trHeight w:val="45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1D0BCF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42035F8">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41A5C87">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FC65D5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56FFCCB0">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4CD52C1">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7E81A09">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CF53810">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5227FA1">
            <w:pPr>
              <w:widowControl/>
              <w:spacing w:line="240" w:lineRule="exact"/>
              <w:jc w:val="center"/>
              <w:rPr>
                <w:rFonts w:ascii="宋体" w:eastAsia="宋体" w:cs="宋体"/>
                <w:color w:val="auto"/>
                <w:spacing w:val="-3"/>
                <w:position w:val="0"/>
                <w:sz w:val="18"/>
                <w:szCs w:val="18"/>
                <w:lang w:val="en-US" w:eastAsia="zh-CN" w:bidi="ar-SA"/>
              </w:rPr>
            </w:pPr>
          </w:p>
        </w:tc>
      </w:tr>
      <w:tr w14:paraId="46C59D8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52B948B">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2DC09DB">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4BCB502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7FE99D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F5E3F2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933260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1856470">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A69F0DB">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C0CD75F">
            <w:pPr>
              <w:widowControl/>
              <w:spacing w:line="240" w:lineRule="exact"/>
              <w:jc w:val="center"/>
              <w:rPr>
                <w:rFonts w:ascii="宋体" w:eastAsia="宋体" w:cs="宋体"/>
                <w:color w:val="auto"/>
                <w:spacing w:val="-3"/>
                <w:position w:val="0"/>
                <w:sz w:val="18"/>
                <w:szCs w:val="18"/>
                <w:lang w:val="en-US" w:eastAsia="zh-CN" w:bidi="ar-SA"/>
              </w:rPr>
            </w:pPr>
          </w:p>
        </w:tc>
      </w:tr>
      <w:tr w14:paraId="66C81AB8">
        <w:tblPrEx>
          <w:tblCellMar>
            <w:top w:w="0" w:type="dxa"/>
            <w:left w:w="108" w:type="dxa"/>
            <w:bottom w:w="0" w:type="dxa"/>
            <w:right w:w="108" w:type="dxa"/>
          </w:tblCellMar>
        </w:tblPrEx>
        <w:trPr>
          <w:trHeight w:val="48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2246D6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FA949C2">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5107092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时效指标</w:t>
            </w:r>
          </w:p>
          <w:p w14:paraId="59268DBE">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ABC15DB">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ascii="宋体" w:eastAsia="宋体" w:cs="宋体"/>
                <w:color w:val="auto"/>
                <w:position w:val="0"/>
                <w:sz w:val="18"/>
                <w:szCs w:val="18"/>
                <w:lang w:val="en-US" w:eastAsia="zh-CN"/>
              </w:rPr>
              <w:t>设备购置时间</w:t>
            </w:r>
          </w:p>
        </w:tc>
        <w:tc>
          <w:tcPr>
            <w:tcW w:w="1027" w:type="dxa"/>
            <w:tcBorders>
              <w:top w:val="nil"/>
              <w:left w:val="nil"/>
              <w:bottom w:val="single" w:color="auto" w:sz="4" w:space="0"/>
              <w:right w:val="single" w:color="auto" w:sz="4" w:space="0"/>
            </w:tcBorders>
            <w:noWrap w:val="0"/>
            <w:vAlign w:val="center"/>
          </w:tcPr>
          <w:p w14:paraId="4BB33041">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2D1FC1F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22%</w:t>
            </w:r>
          </w:p>
        </w:tc>
        <w:tc>
          <w:tcPr>
            <w:tcW w:w="545" w:type="dxa"/>
            <w:tcBorders>
              <w:top w:val="nil"/>
              <w:left w:val="nil"/>
              <w:bottom w:val="single" w:color="auto" w:sz="4" w:space="0"/>
              <w:right w:val="single" w:color="auto" w:sz="4" w:space="0"/>
            </w:tcBorders>
            <w:noWrap w:val="0"/>
            <w:vAlign w:val="center"/>
          </w:tcPr>
          <w:p w14:paraId="6B26728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6C0526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3D34E5C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202</w:t>
            </w:r>
            <w:r>
              <w:rPr>
                <w:rFonts w:hint="eastAsia" w:ascii="宋体" w:cs="宋体"/>
                <w:color w:val="auto"/>
                <w:position w:val="0"/>
                <w:sz w:val="18"/>
                <w:szCs w:val="18"/>
                <w:lang w:val="en-US" w:eastAsia="zh-CN"/>
              </w:rPr>
              <w:t>4</w:t>
            </w:r>
            <w:r>
              <w:rPr>
                <w:rFonts w:hint="eastAsia" w:ascii="宋体" w:eastAsia="宋体" w:cs="宋体"/>
                <w:color w:val="auto"/>
                <w:position w:val="0"/>
                <w:sz w:val="18"/>
                <w:szCs w:val="18"/>
                <w:lang w:val="en-US" w:eastAsia="zh-CN"/>
              </w:rPr>
              <w:t>年</w:t>
            </w:r>
          </w:p>
        </w:tc>
      </w:tr>
      <w:tr w14:paraId="46AEFEE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9BD465C">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7EA48D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239ED75">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1BEEE6F">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1E45DF03">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B431318">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95B981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62BF6A0">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EFFE205">
            <w:pPr>
              <w:widowControl/>
              <w:spacing w:line="240" w:lineRule="exact"/>
              <w:jc w:val="center"/>
              <w:rPr>
                <w:rFonts w:ascii="宋体" w:eastAsia="宋体" w:cs="宋体"/>
                <w:color w:val="auto"/>
                <w:spacing w:val="-3"/>
                <w:position w:val="0"/>
                <w:sz w:val="18"/>
                <w:szCs w:val="18"/>
                <w:lang w:val="en-US" w:eastAsia="zh-CN" w:bidi="ar-SA"/>
              </w:rPr>
            </w:pPr>
          </w:p>
        </w:tc>
      </w:tr>
      <w:tr w14:paraId="1390304B">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1E9CB2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9B5889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710CB6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368EB49">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BEED3DD">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39C5AB5">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63CBBE2">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DAF6637">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0999A2C">
            <w:pPr>
              <w:widowControl/>
              <w:spacing w:line="240" w:lineRule="exact"/>
              <w:jc w:val="center"/>
              <w:rPr>
                <w:rFonts w:ascii="宋体" w:eastAsia="宋体" w:cs="宋体"/>
                <w:color w:val="auto"/>
                <w:spacing w:val="-3"/>
                <w:position w:val="0"/>
                <w:sz w:val="18"/>
                <w:szCs w:val="18"/>
                <w:lang w:val="en-US" w:eastAsia="zh-CN" w:bidi="ar-SA"/>
              </w:rPr>
            </w:pPr>
          </w:p>
        </w:tc>
      </w:tr>
      <w:tr w14:paraId="148A8DD0">
        <w:tblPrEx>
          <w:tblCellMar>
            <w:top w:w="0" w:type="dxa"/>
            <w:left w:w="108" w:type="dxa"/>
            <w:bottom w:w="0" w:type="dxa"/>
            <w:right w:w="108" w:type="dxa"/>
          </w:tblCellMar>
        </w:tblPrEx>
        <w:trPr>
          <w:trHeight w:val="53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44DF2A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649DDEB">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5F99D3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成本指标</w:t>
            </w:r>
          </w:p>
          <w:p w14:paraId="095FE91B">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C31D53F">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ascii="宋体" w:eastAsia="宋体" w:cs="宋体"/>
                <w:color w:val="auto"/>
                <w:position w:val="0"/>
                <w:sz w:val="18"/>
                <w:szCs w:val="18"/>
                <w:lang w:val="en-US" w:eastAsia="zh-CN"/>
              </w:rPr>
              <w:t>医疗服务与保障能力提升</w:t>
            </w:r>
            <w:r>
              <w:rPr>
                <w:rFonts w:hint="eastAsia" w:ascii="宋体" w:hAnsi="Times New Roman" w:eastAsia="宋体" w:cs="宋体"/>
                <w:color w:val="auto"/>
                <w:position w:val="0"/>
                <w:sz w:val="18"/>
                <w:szCs w:val="18"/>
                <w:lang w:val="en-US" w:eastAsia="zh-CN"/>
              </w:rPr>
              <w:t>成本</w:t>
            </w:r>
          </w:p>
        </w:tc>
        <w:tc>
          <w:tcPr>
            <w:tcW w:w="1027" w:type="dxa"/>
            <w:tcBorders>
              <w:top w:val="nil"/>
              <w:left w:val="nil"/>
              <w:bottom w:val="single" w:color="auto" w:sz="4" w:space="0"/>
              <w:right w:val="single" w:color="auto" w:sz="4" w:space="0"/>
            </w:tcBorders>
            <w:noWrap w:val="0"/>
            <w:vAlign w:val="center"/>
          </w:tcPr>
          <w:p w14:paraId="316FC4E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490.13</w:t>
            </w:r>
          </w:p>
        </w:tc>
        <w:tc>
          <w:tcPr>
            <w:tcW w:w="980" w:type="dxa"/>
            <w:tcBorders>
              <w:top w:val="nil"/>
              <w:left w:val="nil"/>
              <w:bottom w:val="single" w:color="auto" w:sz="4" w:space="0"/>
              <w:right w:val="single" w:color="auto" w:sz="4" w:space="0"/>
            </w:tcBorders>
            <w:noWrap w:val="0"/>
            <w:vAlign w:val="center"/>
          </w:tcPr>
          <w:p w14:paraId="0651D03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107.96</w:t>
            </w:r>
          </w:p>
        </w:tc>
        <w:tc>
          <w:tcPr>
            <w:tcW w:w="545" w:type="dxa"/>
            <w:tcBorders>
              <w:top w:val="nil"/>
              <w:left w:val="nil"/>
              <w:bottom w:val="single" w:color="auto" w:sz="4" w:space="0"/>
              <w:right w:val="single" w:color="auto" w:sz="4" w:space="0"/>
            </w:tcBorders>
            <w:noWrap w:val="0"/>
            <w:vAlign w:val="center"/>
          </w:tcPr>
          <w:p w14:paraId="054B574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5364E7B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w:t>
            </w:r>
          </w:p>
        </w:tc>
        <w:tc>
          <w:tcPr>
            <w:tcW w:w="1417" w:type="dxa"/>
            <w:gridSpan w:val="2"/>
            <w:tcBorders>
              <w:top w:val="single" w:color="auto" w:sz="4" w:space="0"/>
              <w:left w:val="nil"/>
              <w:bottom w:val="single" w:color="auto" w:sz="4" w:space="0"/>
              <w:right w:val="single" w:color="auto" w:sz="4" w:space="0"/>
            </w:tcBorders>
            <w:noWrap w:val="0"/>
            <w:vAlign w:val="center"/>
          </w:tcPr>
          <w:p w14:paraId="3DB5A0A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资金在202</w:t>
            </w:r>
            <w:r>
              <w:rPr>
                <w:rFonts w:hint="eastAsia" w:ascii="宋体" w:cs="宋体"/>
                <w:color w:val="auto"/>
                <w:spacing w:val="-3"/>
                <w:position w:val="0"/>
                <w:sz w:val="18"/>
                <w:szCs w:val="18"/>
                <w:lang w:val="en-US" w:eastAsia="zh-CN" w:bidi="ar-SA"/>
              </w:rPr>
              <w:t>4</w:t>
            </w:r>
            <w:r>
              <w:rPr>
                <w:rFonts w:hint="eastAsia" w:ascii="宋体" w:eastAsia="宋体" w:cs="宋体"/>
                <w:color w:val="auto"/>
                <w:spacing w:val="-3"/>
                <w:position w:val="0"/>
                <w:sz w:val="18"/>
                <w:szCs w:val="18"/>
                <w:lang w:val="en-US" w:eastAsia="zh-CN" w:bidi="ar-SA"/>
              </w:rPr>
              <w:t>年10月份下达</w:t>
            </w:r>
          </w:p>
        </w:tc>
      </w:tr>
      <w:tr w14:paraId="17EC334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C70B1E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0AA4713">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A3DBDE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88736A7">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45BA6A61">
            <w:pPr>
              <w:widowControl/>
              <w:spacing w:line="240" w:lineRule="exact"/>
              <w:jc w:val="center"/>
              <w:rPr>
                <w:rFonts w:hint="default"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830A0AB">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2413BDA">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84BA361">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8DF8246">
            <w:pPr>
              <w:widowControl/>
              <w:spacing w:line="240" w:lineRule="exact"/>
              <w:jc w:val="center"/>
              <w:rPr>
                <w:rFonts w:ascii="宋体" w:eastAsia="宋体" w:cs="宋体"/>
                <w:color w:val="auto"/>
                <w:spacing w:val="-3"/>
                <w:position w:val="0"/>
                <w:sz w:val="18"/>
                <w:szCs w:val="18"/>
                <w:lang w:val="en-US" w:eastAsia="zh-CN" w:bidi="ar-SA"/>
              </w:rPr>
            </w:pPr>
          </w:p>
        </w:tc>
      </w:tr>
      <w:tr w14:paraId="27E9D32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FEDEF6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A838C60">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4FC815F">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A24EB4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1167F0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7BA36B">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4415F4B">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4C95311">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1FA73AA">
            <w:pPr>
              <w:widowControl/>
              <w:spacing w:line="240" w:lineRule="exact"/>
              <w:jc w:val="center"/>
              <w:rPr>
                <w:rFonts w:ascii="宋体" w:eastAsia="宋体" w:cs="宋体"/>
                <w:color w:val="auto"/>
                <w:spacing w:val="-3"/>
                <w:position w:val="0"/>
                <w:sz w:val="18"/>
                <w:szCs w:val="18"/>
                <w:lang w:val="en-US" w:eastAsia="zh-CN" w:bidi="ar-SA"/>
              </w:rPr>
            </w:pPr>
          </w:p>
        </w:tc>
      </w:tr>
      <w:tr w14:paraId="44DB5068">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56F88C4">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0AC5BC54">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效益指标</w:t>
            </w:r>
          </w:p>
          <w:p w14:paraId="14430FD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r>
              <w:rPr>
                <w:rFonts w:cs="宋体"/>
                <w:color w:val="auto"/>
                <w:position w:val="0"/>
                <w:sz w:val="18"/>
                <w:szCs w:val="18"/>
              </w:rPr>
              <w:t>30</w:t>
            </w:r>
            <w:r>
              <w:rPr>
                <w:rFonts w:hint="eastAsia" w:ascii="宋体" w:hAnsi="宋体" w:cs="宋体"/>
                <w:color w:val="auto"/>
                <w:position w:val="0"/>
                <w:sz w:val="18"/>
                <w:szCs w:val="18"/>
              </w:rPr>
              <w:t>分）</w:t>
            </w:r>
          </w:p>
          <w:p w14:paraId="2F063456">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81383F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经济效益</w:t>
            </w:r>
          </w:p>
          <w:p w14:paraId="2171045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409E45A6">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5D6D513">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42C7E1F">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F25E4DA">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3086EA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4835F87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4807149">
            <w:pPr>
              <w:widowControl/>
              <w:spacing w:line="240" w:lineRule="exact"/>
              <w:jc w:val="center"/>
              <w:rPr>
                <w:rFonts w:ascii="宋体" w:eastAsia="宋体" w:cs="宋体"/>
                <w:color w:val="auto"/>
                <w:spacing w:val="-3"/>
                <w:position w:val="0"/>
                <w:sz w:val="18"/>
                <w:szCs w:val="18"/>
                <w:lang w:val="en-US" w:eastAsia="zh-CN" w:bidi="ar-SA"/>
              </w:rPr>
            </w:pPr>
          </w:p>
        </w:tc>
      </w:tr>
      <w:tr w14:paraId="5BAA146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98A9C3D">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0B9096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1CF7EF7">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A26A9A2">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B732F1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2E10712">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324C556">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F3ED09C">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6F87A00">
            <w:pPr>
              <w:widowControl/>
              <w:spacing w:line="240" w:lineRule="exact"/>
              <w:jc w:val="center"/>
              <w:rPr>
                <w:rFonts w:ascii="宋体" w:eastAsia="宋体" w:cs="宋体"/>
                <w:color w:val="auto"/>
                <w:spacing w:val="-3"/>
                <w:position w:val="0"/>
                <w:sz w:val="18"/>
                <w:szCs w:val="18"/>
                <w:lang w:val="en-US" w:eastAsia="zh-CN" w:bidi="ar-SA"/>
              </w:rPr>
            </w:pPr>
          </w:p>
        </w:tc>
      </w:tr>
      <w:tr w14:paraId="0698C0B3">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0E3887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D919126">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08F65299">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社会效益</w:t>
            </w:r>
          </w:p>
          <w:p w14:paraId="7E97C4E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1D8008CC">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9D3D168">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nil"/>
              <w:left w:val="nil"/>
              <w:bottom w:val="single" w:color="auto" w:sz="4" w:space="0"/>
              <w:right w:val="single" w:color="auto" w:sz="4" w:space="0"/>
            </w:tcBorders>
            <w:noWrap w:val="0"/>
            <w:vAlign w:val="center"/>
          </w:tcPr>
          <w:p w14:paraId="0CC33269">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37F9B46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90%</w:t>
            </w:r>
          </w:p>
        </w:tc>
        <w:tc>
          <w:tcPr>
            <w:tcW w:w="545" w:type="dxa"/>
            <w:tcBorders>
              <w:top w:val="nil"/>
              <w:left w:val="nil"/>
              <w:bottom w:val="single" w:color="auto" w:sz="4" w:space="0"/>
              <w:right w:val="single" w:color="auto" w:sz="4" w:space="0"/>
            </w:tcBorders>
            <w:noWrap w:val="0"/>
            <w:vAlign w:val="center"/>
          </w:tcPr>
          <w:p w14:paraId="29EDBE3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29454D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6279BA9">
            <w:pPr>
              <w:widowControl/>
              <w:spacing w:line="240" w:lineRule="exact"/>
              <w:jc w:val="center"/>
              <w:rPr>
                <w:rFonts w:ascii="宋体" w:eastAsia="宋体" w:cs="宋体"/>
                <w:color w:val="auto"/>
                <w:spacing w:val="-3"/>
                <w:position w:val="0"/>
                <w:sz w:val="18"/>
                <w:szCs w:val="18"/>
                <w:lang w:val="en-US" w:eastAsia="zh-CN" w:bidi="ar-SA"/>
              </w:rPr>
            </w:pPr>
          </w:p>
        </w:tc>
      </w:tr>
      <w:tr w14:paraId="144C2B2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DF40125">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0F93B7D">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4837124">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7F26E19">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F167985">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60536F1">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71D8E3A">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09B8A42">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B9FCB54">
            <w:pPr>
              <w:widowControl/>
              <w:spacing w:line="240" w:lineRule="exact"/>
              <w:jc w:val="center"/>
              <w:rPr>
                <w:rFonts w:ascii="宋体" w:eastAsia="宋体" w:cs="宋体"/>
                <w:color w:val="auto"/>
                <w:spacing w:val="-3"/>
                <w:position w:val="0"/>
                <w:sz w:val="18"/>
                <w:szCs w:val="18"/>
                <w:lang w:val="en-US" w:eastAsia="zh-CN" w:bidi="ar-SA"/>
              </w:rPr>
            </w:pPr>
          </w:p>
        </w:tc>
      </w:tr>
      <w:tr w14:paraId="6D1B803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0CE385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0F4B0F1">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924F43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生态效益</w:t>
            </w:r>
          </w:p>
          <w:p w14:paraId="4B19AAC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2BF40CBD">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FF32816">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2674FBF">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3BE8E48">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AE3A56C">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7F7C050">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3B8FFEA">
            <w:pPr>
              <w:widowControl/>
              <w:spacing w:line="240" w:lineRule="exact"/>
              <w:jc w:val="center"/>
              <w:rPr>
                <w:rFonts w:ascii="宋体" w:eastAsia="宋体" w:cs="宋体"/>
                <w:color w:val="auto"/>
                <w:spacing w:val="-3"/>
                <w:position w:val="0"/>
                <w:sz w:val="18"/>
                <w:szCs w:val="18"/>
                <w:lang w:val="en-US" w:eastAsia="zh-CN" w:bidi="ar-SA"/>
              </w:rPr>
            </w:pPr>
          </w:p>
        </w:tc>
      </w:tr>
      <w:tr w14:paraId="337FCE5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834F5B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AAAD948">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ED363F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BF5E280">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C3736B1">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20345CE">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557CE1D">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0E0F1D2">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0A62AF5">
            <w:pPr>
              <w:widowControl/>
              <w:spacing w:line="240" w:lineRule="exact"/>
              <w:jc w:val="center"/>
              <w:rPr>
                <w:rFonts w:ascii="宋体" w:eastAsia="宋体" w:cs="宋体"/>
                <w:color w:val="auto"/>
                <w:spacing w:val="-3"/>
                <w:position w:val="0"/>
                <w:sz w:val="18"/>
                <w:szCs w:val="18"/>
                <w:lang w:val="en-US" w:eastAsia="zh-CN" w:bidi="ar-SA"/>
              </w:rPr>
            </w:pPr>
          </w:p>
        </w:tc>
      </w:tr>
      <w:tr w14:paraId="25D5771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17E2475">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9DC2ADA">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1EBF93B">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953DEEE">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CEC0540">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2CD8E7F">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3BA321B">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E7AD011">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40B3203">
            <w:pPr>
              <w:widowControl/>
              <w:spacing w:line="240" w:lineRule="exact"/>
              <w:jc w:val="center"/>
              <w:rPr>
                <w:rFonts w:ascii="宋体" w:eastAsia="宋体" w:cs="宋体"/>
                <w:color w:val="auto"/>
                <w:spacing w:val="-3"/>
                <w:position w:val="0"/>
                <w:sz w:val="18"/>
                <w:szCs w:val="18"/>
                <w:lang w:val="en-US" w:eastAsia="zh-CN" w:bidi="ar-SA"/>
              </w:rPr>
            </w:pPr>
          </w:p>
        </w:tc>
      </w:tr>
      <w:tr w14:paraId="0662838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A51707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840380F">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D606D9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可持续影响指标</w:t>
            </w:r>
          </w:p>
          <w:p w14:paraId="56F69C81">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C182514">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eastAsia="宋体" w:cs="宋体"/>
                <w:color w:val="auto"/>
                <w:position w:val="0"/>
                <w:sz w:val="18"/>
                <w:szCs w:val="18"/>
              </w:rPr>
              <w:t>更好的服务</w:t>
            </w:r>
            <w:r>
              <w:rPr>
                <w:rFonts w:hint="eastAsia" w:ascii="宋体" w:eastAsia="宋体" w:cs="宋体"/>
                <w:color w:val="auto"/>
                <w:position w:val="0"/>
                <w:sz w:val="18"/>
                <w:szCs w:val="18"/>
                <w:lang w:eastAsia="zh-CN"/>
              </w:rPr>
              <w:t>人民</w:t>
            </w:r>
          </w:p>
        </w:tc>
        <w:tc>
          <w:tcPr>
            <w:tcW w:w="1027" w:type="dxa"/>
            <w:tcBorders>
              <w:top w:val="nil"/>
              <w:left w:val="nil"/>
              <w:bottom w:val="single" w:color="auto" w:sz="4" w:space="0"/>
              <w:right w:val="single" w:color="auto" w:sz="4" w:space="0"/>
            </w:tcBorders>
            <w:noWrap w:val="0"/>
            <w:vAlign w:val="center"/>
          </w:tcPr>
          <w:p w14:paraId="187D745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F70E949">
            <w:pPr>
              <w:widowControl/>
              <w:spacing w:line="240" w:lineRule="exact"/>
              <w:jc w:val="both"/>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 xml:space="preserve">   90%</w:t>
            </w:r>
          </w:p>
        </w:tc>
        <w:tc>
          <w:tcPr>
            <w:tcW w:w="545" w:type="dxa"/>
            <w:tcBorders>
              <w:top w:val="nil"/>
              <w:left w:val="nil"/>
              <w:bottom w:val="single" w:color="auto" w:sz="4" w:space="0"/>
              <w:right w:val="single" w:color="auto" w:sz="4" w:space="0"/>
            </w:tcBorders>
            <w:noWrap w:val="0"/>
            <w:vAlign w:val="center"/>
          </w:tcPr>
          <w:p w14:paraId="272A93F9">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424A6B43">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3F49AF9B">
            <w:pPr>
              <w:widowControl/>
              <w:spacing w:line="240" w:lineRule="exact"/>
              <w:jc w:val="center"/>
              <w:rPr>
                <w:rFonts w:ascii="宋体" w:eastAsia="宋体" w:cs="宋体"/>
                <w:color w:val="auto"/>
                <w:spacing w:val="-3"/>
                <w:position w:val="0"/>
                <w:sz w:val="18"/>
                <w:szCs w:val="18"/>
                <w:lang w:val="en-US" w:eastAsia="zh-CN" w:bidi="ar-SA"/>
              </w:rPr>
            </w:pPr>
          </w:p>
        </w:tc>
      </w:tr>
      <w:tr w14:paraId="412171DD">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2B07C8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CF1619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11B048D">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BE00D3D">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F313D9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2E358A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40231E6">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7B777C4">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58B8005">
            <w:pPr>
              <w:widowControl/>
              <w:spacing w:line="240" w:lineRule="exact"/>
              <w:jc w:val="center"/>
              <w:rPr>
                <w:rFonts w:ascii="宋体" w:eastAsia="宋体" w:cs="宋体"/>
                <w:color w:val="auto"/>
                <w:spacing w:val="-3"/>
                <w:position w:val="0"/>
                <w:sz w:val="18"/>
                <w:szCs w:val="18"/>
                <w:lang w:val="en-US" w:eastAsia="zh-CN" w:bidi="ar-SA"/>
              </w:rPr>
            </w:pPr>
          </w:p>
        </w:tc>
      </w:tr>
      <w:tr w14:paraId="3BB4275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7FBED38">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1D4BC626">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满意度</w:t>
            </w:r>
          </w:p>
          <w:p w14:paraId="5AA3CCBA">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指标</w:t>
            </w:r>
          </w:p>
          <w:p w14:paraId="586438B8">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w:t>
            </w:r>
            <w:r>
              <w:rPr>
                <w:rFonts w:hint="eastAsia" w:cs="宋体"/>
                <w:color w:val="auto"/>
                <w:position w:val="0"/>
                <w:sz w:val="18"/>
                <w:szCs w:val="18"/>
              </w:rPr>
              <w:t>10</w:t>
            </w:r>
            <w:r>
              <w:rPr>
                <w:rFonts w:hint="eastAsia" w:ascii="宋体" w:hAnsi="宋体" w:cs="宋体"/>
                <w:color w:val="auto"/>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5AB41BE">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服务对象满意度指标</w:t>
            </w:r>
          </w:p>
        </w:tc>
        <w:tc>
          <w:tcPr>
            <w:tcW w:w="1862" w:type="dxa"/>
            <w:gridSpan w:val="3"/>
            <w:tcBorders>
              <w:top w:val="single" w:color="auto" w:sz="4" w:space="0"/>
              <w:left w:val="nil"/>
              <w:bottom w:val="single" w:color="auto" w:sz="4" w:space="0"/>
              <w:right w:val="single" w:color="auto" w:sz="4" w:space="0"/>
            </w:tcBorders>
            <w:noWrap w:val="0"/>
            <w:vAlign w:val="center"/>
          </w:tcPr>
          <w:p w14:paraId="0E228946">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single" w:color="auto" w:sz="4" w:space="0"/>
              <w:left w:val="nil"/>
              <w:bottom w:val="single" w:color="auto" w:sz="4" w:space="0"/>
              <w:right w:val="single" w:color="auto" w:sz="4" w:space="0"/>
            </w:tcBorders>
            <w:noWrap w:val="0"/>
            <w:vAlign w:val="center"/>
          </w:tcPr>
          <w:p w14:paraId="5D4EF0CB">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100%</w:t>
            </w:r>
          </w:p>
        </w:tc>
        <w:tc>
          <w:tcPr>
            <w:tcW w:w="980" w:type="dxa"/>
            <w:tcBorders>
              <w:top w:val="single" w:color="auto" w:sz="4" w:space="0"/>
              <w:left w:val="nil"/>
              <w:bottom w:val="single" w:color="auto" w:sz="4" w:space="0"/>
              <w:right w:val="single" w:color="auto" w:sz="4" w:space="0"/>
            </w:tcBorders>
            <w:noWrap w:val="0"/>
            <w:vAlign w:val="center"/>
          </w:tcPr>
          <w:p w14:paraId="12F5424C">
            <w:pPr>
              <w:widowControl/>
              <w:spacing w:line="240" w:lineRule="exact"/>
              <w:jc w:val="center"/>
              <w:rPr>
                <w:rFonts w:hint="default" w:ascii="宋体" w:hAnsi="宋体" w:cs="宋体"/>
                <w:color w:val="auto"/>
                <w:position w:val="0"/>
                <w:sz w:val="18"/>
                <w:szCs w:val="18"/>
                <w:lang w:val="en-US"/>
              </w:rPr>
            </w:pPr>
            <w:r>
              <w:rPr>
                <w:rFonts w:hint="eastAsia" w:ascii="宋体" w:eastAsia="宋体" w:cs="宋体"/>
                <w:color w:val="auto"/>
                <w:position w:val="0"/>
                <w:sz w:val="18"/>
                <w:szCs w:val="18"/>
                <w:lang w:val="en-US" w:eastAsia="zh-CN"/>
              </w:rPr>
              <w:t>90%</w:t>
            </w:r>
          </w:p>
        </w:tc>
        <w:tc>
          <w:tcPr>
            <w:tcW w:w="545" w:type="dxa"/>
            <w:tcBorders>
              <w:top w:val="single" w:color="auto" w:sz="4" w:space="0"/>
              <w:left w:val="nil"/>
              <w:bottom w:val="single" w:color="auto" w:sz="4" w:space="0"/>
              <w:right w:val="single" w:color="auto" w:sz="4" w:space="0"/>
            </w:tcBorders>
            <w:noWrap w:val="0"/>
            <w:vAlign w:val="center"/>
          </w:tcPr>
          <w:p w14:paraId="452FF978">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1CAFEE9">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37AACDCC">
            <w:pPr>
              <w:widowControl/>
              <w:spacing w:line="240" w:lineRule="exact"/>
              <w:jc w:val="center"/>
              <w:rPr>
                <w:rFonts w:ascii="宋体" w:hAnsi="宋体" w:cs="宋体"/>
                <w:color w:val="auto"/>
                <w:position w:val="0"/>
                <w:sz w:val="18"/>
                <w:szCs w:val="18"/>
              </w:rPr>
            </w:pPr>
          </w:p>
        </w:tc>
      </w:tr>
      <w:tr w14:paraId="7F8CBE5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6FC9B0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3E9AAE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65341C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EE7008C">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2</w:t>
            </w:r>
            <w:r>
              <w:rPr>
                <w:rFonts w:hint="eastAsia" w:ascii="宋体" w:hAnsi="宋体" w:cs="宋体"/>
                <w:color w:val="auto"/>
                <w:position w:val="0"/>
                <w:sz w:val="18"/>
                <w:szCs w:val="18"/>
              </w:rPr>
              <w:t>：</w:t>
            </w:r>
          </w:p>
        </w:tc>
        <w:tc>
          <w:tcPr>
            <w:tcW w:w="1027" w:type="dxa"/>
            <w:tcBorders>
              <w:top w:val="single" w:color="auto" w:sz="4" w:space="0"/>
              <w:left w:val="nil"/>
              <w:bottom w:val="single" w:color="auto" w:sz="4" w:space="0"/>
              <w:right w:val="single" w:color="auto" w:sz="4" w:space="0"/>
            </w:tcBorders>
            <w:noWrap w:val="0"/>
            <w:vAlign w:val="center"/>
          </w:tcPr>
          <w:p w14:paraId="3F24A3B3">
            <w:pPr>
              <w:widowControl/>
              <w:spacing w:line="240" w:lineRule="exact"/>
              <w:jc w:val="center"/>
              <w:rPr>
                <w:rFonts w:ascii="宋体" w:hAnsi="宋体" w:cs="宋体"/>
                <w:color w:val="auto"/>
                <w:position w:val="0"/>
                <w:sz w:val="18"/>
                <w:szCs w:val="18"/>
              </w:rPr>
            </w:pPr>
          </w:p>
        </w:tc>
        <w:tc>
          <w:tcPr>
            <w:tcW w:w="980" w:type="dxa"/>
            <w:tcBorders>
              <w:top w:val="single" w:color="auto" w:sz="4" w:space="0"/>
              <w:left w:val="nil"/>
              <w:bottom w:val="single" w:color="auto" w:sz="4" w:space="0"/>
              <w:right w:val="single" w:color="auto" w:sz="4" w:space="0"/>
            </w:tcBorders>
            <w:noWrap w:val="0"/>
            <w:vAlign w:val="center"/>
          </w:tcPr>
          <w:p w14:paraId="5D512B2D">
            <w:pPr>
              <w:widowControl/>
              <w:spacing w:line="240" w:lineRule="exact"/>
              <w:jc w:val="center"/>
              <w:rPr>
                <w:rFonts w:ascii="宋体" w:hAnsi="宋体" w:cs="宋体"/>
                <w:color w:val="auto"/>
                <w:position w:val="0"/>
                <w:sz w:val="18"/>
                <w:szCs w:val="18"/>
              </w:rPr>
            </w:pPr>
          </w:p>
        </w:tc>
        <w:tc>
          <w:tcPr>
            <w:tcW w:w="545" w:type="dxa"/>
            <w:tcBorders>
              <w:top w:val="single" w:color="auto" w:sz="4" w:space="0"/>
              <w:left w:val="nil"/>
              <w:bottom w:val="single" w:color="auto" w:sz="4" w:space="0"/>
              <w:right w:val="single" w:color="auto" w:sz="4" w:space="0"/>
            </w:tcBorders>
            <w:noWrap w:val="0"/>
            <w:vAlign w:val="center"/>
          </w:tcPr>
          <w:p w14:paraId="1630EA39">
            <w:pPr>
              <w:widowControl/>
              <w:spacing w:line="240" w:lineRule="exact"/>
              <w:jc w:val="center"/>
              <w:rPr>
                <w:rFonts w:ascii="宋体" w:hAnsi="宋体" w:cs="宋体"/>
                <w:color w:val="auto"/>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14:paraId="2C2F0EB4">
            <w:pPr>
              <w:widowControl/>
              <w:spacing w:line="240" w:lineRule="exact"/>
              <w:jc w:val="center"/>
              <w:rPr>
                <w:rFonts w:ascii="宋体" w:hAnsi="宋体" w:cs="宋体"/>
                <w:color w:val="auto"/>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4F0A071">
            <w:pPr>
              <w:widowControl/>
              <w:spacing w:line="240" w:lineRule="exact"/>
              <w:jc w:val="center"/>
              <w:rPr>
                <w:rFonts w:ascii="宋体" w:hAnsi="宋体" w:cs="宋体"/>
                <w:color w:val="auto"/>
                <w:position w:val="0"/>
                <w:sz w:val="18"/>
                <w:szCs w:val="18"/>
              </w:rPr>
            </w:pPr>
          </w:p>
        </w:tc>
      </w:tr>
      <w:tr w14:paraId="34101FE6">
        <w:tblPrEx>
          <w:tblCellMar>
            <w:top w:w="0" w:type="dxa"/>
            <w:left w:w="108" w:type="dxa"/>
            <w:bottom w:w="0" w:type="dxa"/>
            <w:right w:w="108" w:type="dxa"/>
          </w:tblCellMar>
        </w:tblPrEx>
        <w:trPr>
          <w:trHeight w:val="300" w:hRule="exact"/>
          <w:jc w:val="center"/>
        </w:trPr>
        <w:tc>
          <w:tcPr>
            <w:tcW w:w="6546" w:type="dxa"/>
            <w:gridSpan w:val="9"/>
            <w:tcBorders>
              <w:top w:val="single" w:color="auto" w:sz="4" w:space="0"/>
              <w:left w:val="single" w:color="auto" w:sz="4" w:space="0"/>
              <w:bottom w:val="single" w:color="auto" w:sz="4" w:space="0"/>
              <w:right w:val="single" w:color="auto" w:sz="4" w:space="0"/>
            </w:tcBorders>
            <w:noWrap w:val="0"/>
            <w:vAlign w:val="center"/>
          </w:tcPr>
          <w:p w14:paraId="496888B7">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总分</w:t>
            </w:r>
          </w:p>
        </w:tc>
        <w:tc>
          <w:tcPr>
            <w:tcW w:w="545" w:type="dxa"/>
            <w:tcBorders>
              <w:top w:val="single" w:color="auto" w:sz="4" w:space="0"/>
              <w:left w:val="nil"/>
              <w:bottom w:val="single" w:color="auto" w:sz="4" w:space="0"/>
              <w:right w:val="single" w:color="auto" w:sz="4" w:space="0"/>
            </w:tcBorders>
            <w:noWrap w:val="0"/>
            <w:vAlign w:val="center"/>
          </w:tcPr>
          <w:p w14:paraId="5E9BD3CE">
            <w:pPr>
              <w:widowControl/>
              <w:spacing w:line="240" w:lineRule="exact"/>
              <w:jc w:val="center"/>
              <w:rPr>
                <w:rFonts w:ascii="宋体" w:hAnsi="宋体" w:cs="宋体"/>
                <w:color w:val="auto"/>
                <w:position w:val="0"/>
                <w:sz w:val="18"/>
                <w:szCs w:val="18"/>
              </w:rPr>
            </w:pPr>
            <w:r>
              <w:rPr>
                <w:rFonts w:hint="eastAsia" w:cs="宋体"/>
                <w:color w:val="auto"/>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3DECA380">
            <w:pPr>
              <w:widowControl/>
              <w:spacing w:line="240" w:lineRule="exact"/>
              <w:jc w:val="center"/>
              <w:rPr>
                <w:rFonts w:hint="default" w:ascii="宋体" w:hAnsi="宋体" w:eastAsia="方正仿宋简体" w:cs="宋体"/>
                <w:color w:val="auto"/>
                <w:position w:val="0"/>
                <w:sz w:val="18"/>
                <w:szCs w:val="18"/>
                <w:lang w:val="en-US" w:eastAsia="zh-CN"/>
              </w:rPr>
            </w:pPr>
            <w:r>
              <w:rPr>
                <w:rFonts w:hint="eastAsia" w:ascii="宋体" w:hAnsi="宋体" w:cs="宋体"/>
                <w:color w:val="auto"/>
                <w:position w:val="0"/>
                <w:sz w:val="18"/>
                <w:szCs w:val="18"/>
                <w:lang w:val="en-US" w:eastAsia="zh-CN"/>
              </w:rPr>
              <w:t>46</w:t>
            </w:r>
          </w:p>
        </w:tc>
        <w:tc>
          <w:tcPr>
            <w:tcW w:w="1417" w:type="dxa"/>
            <w:gridSpan w:val="2"/>
            <w:tcBorders>
              <w:top w:val="single" w:color="auto" w:sz="4" w:space="0"/>
              <w:left w:val="nil"/>
              <w:bottom w:val="single" w:color="auto" w:sz="4" w:space="0"/>
              <w:right w:val="single" w:color="auto" w:sz="4" w:space="0"/>
            </w:tcBorders>
            <w:noWrap w:val="0"/>
            <w:vAlign w:val="center"/>
          </w:tcPr>
          <w:p w14:paraId="130D6364">
            <w:pPr>
              <w:widowControl/>
              <w:spacing w:line="240" w:lineRule="exact"/>
              <w:jc w:val="center"/>
              <w:rPr>
                <w:rFonts w:ascii="宋体" w:hAnsi="宋体" w:cs="宋体"/>
                <w:color w:val="auto"/>
                <w:position w:val="0"/>
                <w:sz w:val="18"/>
                <w:szCs w:val="18"/>
              </w:rPr>
            </w:pPr>
          </w:p>
        </w:tc>
      </w:tr>
      <w:tr w14:paraId="6D76073F">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14:paraId="78EAF7EE">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14:paraId="236C564A">
            <w:pPr>
              <w:widowControl/>
              <w:spacing w:line="240" w:lineRule="exact"/>
              <w:jc w:val="center"/>
              <w:rPr>
                <w:rFonts w:hint="eastAsia" w:ascii="宋体" w:hAnsi="宋体" w:eastAsia="宋体" w:cs="宋体"/>
                <w:color w:val="auto"/>
                <w:position w:val="0"/>
                <w:sz w:val="18"/>
                <w:szCs w:val="18"/>
                <w:lang w:eastAsia="zh-CN"/>
              </w:rPr>
            </w:pPr>
            <w:r>
              <w:rPr>
                <w:rFonts w:hint="eastAsia" w:ascii="宋体" w:hAnsi="宋体" w:cs="宋体"/>
                <w:color w:val="auto"/>
                <w:position w:val="0"/>
                <w:sz w:val="18"/>
                <w:szCs w:val="18"/>
                <w:lang w:eastAsia="zh-CN"/>
              </w:rPr>
              <w:t>差</w:t>
            </w:r>
          </w:p>
        </w:tc>
        <w:tc>
          <w:tcPr>
            <w:tcW w:w="5813" w:type="dxa"/>
            <w:gridSpan w:val="9"/>
            <w:tcBorders>
              <w:top w:val="single" w:color="auto" w:sz="4" w:space="0"/>
              <w:left w:val="single" w:color="auto" w:sz="4" w:space="0"/>
              <w:bottom w:val="single" w:color="auto" w:sz="4" w:space="0"/>
              <w:right w:val="single" w:color="auto" w:sz="4" w:space="0"/>
            </w:tcBorders>
            <w:noWrap w:val="0"/>
            <w:vAlign w:val="center"/>
          </w:tcPr>
          <w:p w14:paraId="1F52A5ED">
            <w:pPr>
              <w:widowControl/>
              <w:spacing w:line="240" w:lineRule="exact"/>
              <w:jc w:val="center"/>
              <w:rPr>
                <w:rFonts w:ascii="宋体" w:hAnsi="宋体" w:eastAsia="宋体" w:cs="宋体"/>
                <w:color w:val="auto"/>
                <w:position w:val="0"/>
                <w:sz w:val="18"/>
                <w:szCs w:val="18"/>
              </w:rPr>
            </w:pPr>
            <w:r>
              <w:rPr>
                <w:rFonts w:hint="eastAsia" w:ascii="宋体" w:hAnsi="宋体" w:eastAsia="宋体" w:cs="仿宋_GB2312"/>
                <w:color w:val="auto"/>
                <w:position w:val="0"/>
                <w:sz w:val="18"/>
                <w:szCs w:val="18"/>
              </w:rPr>
              <w:t>总分高于</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分（含）的结论为“优”，</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分（含）为“良”，</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分（含）为“中”，低于</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分为“差”。</w:t>
            </w:r>
          </w:p>
        </w:tc>
      </w:tr>
    </w:tbl>
    <w:p w14:paraId="3CFB0A5B">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医疗服务与保障能力提升资金（儿科重点专科建设</w:t>
      </w:r>
      <w:r>
        <w:rPr>
          <w:rFonts w:hint="eastAsia" w:ascii="仿宋_GB2312" w:eastAsia="仿宋_GB2312"/>
          <w:color w:val="auto"/>
          <w:sz w:val="32"/>
          <w:szCs w:val="32"/>
          <w:lang w:eastAsia="zh-CN"/>
        </w:rPr>
        <w:t>项目</w:t>
      </w:r>
      <w:r>
        <w:rPr>
          <w:rFonts w:hint="eastAsia" w:ascii="仿宋_GB2312" w:eastAsia="仿宋_GB2312"/>
          <w:color w:val="auto"/>
          <w:sz w:val="32"/>
          <w:szCs w:val="32"/>
        </w:rPr>
        <w:t>绩效自评报告：根据年初设定的绩效目标，项目绩效自评得分为</w:t>
      </w:r>
      <w:r>
        <w:rPr>
          <w:rFonts w:hint="eastAsia" w:ascii="仿宋_GB2312" w:eastAsia="仿宋_GB2312"/>
          <w:color w:val="auto"/>
          <w:sz w:val="32"/>
          <w:szCs w:val="32"/>
          <w:lang w:val="en-US" w:eastAsia="zh-CN"/>
        </w:rPr>
        <w:t>46</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490.13</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107.96</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22.03%</w:t>
      </w:r>
      <w:r>
        <w:rPr>
          <w:rFonts w:hint="eastAsia" w:ascii="仿宋_GB2312" w:eastAsia="仿宋_GB2312"/>
          <w:color w:val="auto"/>
          <w:sz w:val="32"/>
          <w:szCs w:val="32"/>
        </w:rPr>
        <w:t>。项目绩效目标完成情况：</w:t>
      </w:r>
      <w:r>
        <w:rPr>
          <w:rFonts w:hint="eastAsia" w:ascii="仿宋_GB2312" w:eastAsia="仿宋_GB2312"/>
          <w:color w:val="auto"/>
          <w:sz w:val="32"/>
          <w:szCs w:val="32"/>
          <w:lang w:val="en-US" w:eastAsia="zh-CN"/>
        </w:rPr>
        <w:t>因资金在2024年10月下达，未能在短时间开展该资金的使用，下一步</w:t>
      </w:r>
      <w:r>
        <w:rPr>
          <w:rFonts w:hint="eastAsia" w:ascii="仿宋_GB2312" w:eastAsia="仿宋_GB2312"/>
          <w:color w:val="auto"/>
          <w:sz w:val="32"/>
          <w:szCs w:val="32"/>
        </w:rPr>
        <w:t>根据医院发展建设需求，对相关设备提前论证、公示，按照采购任务及时招标</w:t>
      </w:r>
      <w:r>
        <w:rPr>
          <w:rFonts w:hint="eastAsia" w:ascii="仿宋_GB2312" w:eastAsia="仿宋_GB2312"/>
          <w:color w:val="auto"/>
          <w:sz w:val="32"/>
          <w:szCs w:val="32"/>
          <w:lang w:eastAsia="zh-CN"/>
        </w:rPr>
        <w:t>、制定相关培训方案</w:t>
      </w:r>
      <w:r>
        <w:rPr>
          <w:rFonts w:hint="eastAsia" w:ascii="仿宋_GB2312" w:eastAsia="仿宋_GB2312"/>
          <w:color w:val="auto"/>
          <w:sz w:val="32"/>
          <w:szCs w:val="32"/>
        </w:rPr>
        <w:t>。将积极与上级部门沟通协调，在满足环境和人员健康的情况下加强医用设备和设备调试人员保通措施</w:t>
      </w:r>
      <w:r>
        <w:rPr>
          <w:rFonts w:hint="eastAsia" w:ascii="仿宋_GB2312" w:eastAsia="仿宋_GB2312"/>
          <w:color w:val="auto"/>
          <w:sz w:val="32"/>
          <w:szCs w:val="32"/>
          <w:lang w:eastAsia="zh-CN"/>
        </w:rPr>
        <w:t>和开展</w:t>
      </w:r>
      <w:r>
        <w:rPr>
          <w:rFonts w:hint="eastAsia" w:ascii="仿宋_GB2312" w:eastAsia="仿宋_GB2312"/>
          <w:color w:val="auto"/>
          <w:sz w:val="32"/>
          <w:szCs w:val="32"/>
          <w:lang w:val="en-US" w:eastAsia="zh-CN"/>
        </w:rPr>
        <w:t>儿科重点专科建设相关培训</w:t>
      </w:r>
      <w:r>
        <w:rPr>
          <w:rFonts w:hint="eastAsia" w:ascii="仿宋_GB2312" w:eastAsia="仿宋_GB2312"/>
          <w:color w:val="auto"/>
          <w:sz w:val="32"/>
          <w:szCs w:val="32"/>
        </w:rPr>
        <w:t>。</w:t>
      </w:r>
    </w:p>
    <w:p w14:paraId="4F62A5A1">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强基惠民驻村经费</w:t>
      </w:r>
      <w:r>
        <w:rPr>
          <w:rFonts w:hint="eastAsia" w:ascii="仿宋_GB2312" w:eastAsia="仿宋_GB2312"/>
          <w:color w:val="auto"/>
          <w:sz w:val="32"/>
          <w:szCs w:val="32"/>
          <w:lang w:eastAsia="zh-CN"/>
        </w:rPr>
        <w:t>项目绩效自评表：</w:t>
      </w:r>
    </w:p>
    <w:p w14:paraId="6D6A8E95">
      <w:pPr>
        <w:spacing w:line="4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那曲市</w:t>
      </w:r>
      <w:r>
        <w:rPr>
          <w:rFonts w:hint="eastAsia" w:eastAsia="方正小标宋简体"/>
          <w:color w:val="auto"/>
          <w:sz w:val="44"/>
          <w:szCs w:val="44"/>
        </w:rPr>
        <w:t>202</w:t>
      </w:r>
      <w:r>
        <w:rPr>
          <w:rFonts w:hint="eastAsia" w:eastAsia="方正小标宋简体"/>
          <w:color w:val="auto"/>
          <w:sz w:val="44"/>
          <w:szCs w:val="44"/>
          <w:lang w:val="en-US" w:eastAsia="zh-CN"/>
        </w:rPr>
        <w:t>4</w:t>
      </w:r>
      <w:r>
        <w:rPr>
          <w:rFonts w:hint="eastAsia" w:ascii="方正小标宋简体" w:hAnsi="宋体" w:eastAsia="方正小标宋简体"/>
          <w:color w:val="auto"/>
          <w:sz w:val="44"/>
          <w:szCs w:val="44"/>
        </w:rPr>
        <w:t>年预算支出绩效自评表</w:t>
      </w:r>
    </w:p>
    <w:p w14:paraId="170043BE">
      <w:pPr>
        <w:spacing w:line="480" w:lineRule="exact"/>
        <w:jc w:val="center"/>
        <w:rPr>
          <w:rFonts w:hint="eastAsia" w:ascii="方正小标宋简体" w:hAnsi="宋体" w:eastAsia="方正小标宋简体"/>
          <w:color w:val="auto"/>
          <w:sz w:val="44"/>
          <w:szCs w:val="44"/>
        </w:rPr>
      </w:pPr>
    </w:p>
    <w:p w14:paraId="1230F09A">
      <w:pPr>
        <w:spacing w:line="240" w:lineRule="atLeast"/>
        <w:rPr>
          <w:rFonts w:ascii="方正仿宋简体" w:hAnsi="仿宋"/>
          <w:color w:val="auto"/>
          <w:position w:val="0"/>
          <w:sz w:val="18"/>
          <w:szCs w:val="18"/>
        </w:rPr>
      </w:pPr>
      <w:r>
        <w:rPr>
          <w:rFonts w:hint="eastAsia" w:ascii="方正仿宋简体" w:hAnsi="仿宋"/>
          <w:color w:val="auto"/>
          <w:position w:val="0"/>
          <w:sz w:val="18"/>
          <w:szCs w:val="18"/>
        </w:rPr>
        <w:t>填报单位：</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那曲市人民医院</w:t>
      </w:r>
      <w:r>
        <w:rPr>
          <w:rFonts w:ascii="方正仿宋简体" w:hAnsi="仿宋"/>
          <w:color w:val="auto"/>
          <w:position w:val="0"/>
          <w:sz w:val="18"/>
          <w:szCs w:val="18"/>
        </w:rPr>
        <w:t xml:space="preserve">                                </w:t>
      </w:r>
      <w:r>
        <w:rPr>
          <w:rFonts w:hint="eastAsia" w:ascii="方正仿宋简体" w:hAnsi="仿宋"/>
          <w:color w:val="auto"/>
          <w:position w:val="0"/>
          <w:sz w:val="18"/>
          <w:szCs w:val="18"/>
        </w:rPr>
        <w:t>填报日期：</w:t>
      </w:r>
      <w:r>
        <w:rPr>
          <w:color w:val="auto"/>
          <w:position w:val="0"/>
          <w:sz w:val="18"/>
          <w:szCs w:val="18"/>
        </w:rPr>
        <w:t>202</w:t>
      </w:r>
      <w:r>
        <w:rPr>
          <w:rFonts w:hint="eastAsia"/>
          <w:color w:val="auto"/>
          <w:position w:val="0"/>
          <w:sz w:val="18"/>
          <w:szCs w:val="18"/>
          <w:lang w:val="en-US" w:eastAsia="zh-CN"/>
        </w:rPr>
        <w:t>5</w:t>
      </w:r>
      <w:r>
        <w:rPr>
          <w:rFonts w:hint="eastAsia" w:ascii="方正仿宋简体" w:hAnsi="仿宋"/>
          <w:color w:val="auto"/>
          <w:position w:val="0"/>
          <w:sz w:val="18"/>
          <w:szCs w:val="18"/>
        </w:rPr>
        <w:t>年</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1</w:t>
      </w:r>
      <w:r>
        <w:rPr>
          <w:rFonts w:hint="eastAsia" w:ascii="方正仿宋简体" w:hAnsi="仿宋"/>
          <w:color w:val="auto"/>
          <w:position w:val="0"/>
          <w:sz w:val="18"/>
          <w:szCs w:val="18"/>
        </w:rPr>
        <w:t>月</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20</w:t>
      </w:r>
      <w:r>
        <w:rPr>
          <w:rFonts w:hint="eastAsia" w:ascii="方正仿宋简体" w:hAnsi="仿宋"/>
          <w:color w:val="auto"/>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1027"/>
        <w:gridCol w:w="980"/>
        <w:gridCol w:w="545"/>
        <w:gridCol w:w="425"/>
        <w:gridCol w:w="142"/>
        <w:gridCol w:w="709"/>
        <w:gridCol w:w="708"/>
      </w:tblGrid>
      <w:tr w14:paraId="2D9D6B19">
        <w:tblPrEx>
          <w:tblCellMar>
            <w:top w:w="0" w:type="dxa"/>
            <w:left w:w="108" w:type="dxa"/>
            <w:bottom w:w="0" w:type="dxa"/>
            <w:right w:w="108" w:type="dxa"/>
          </w:tblCellMar>
        </w:tblPrEx>
        <w:trPr>
          <w:trHeight w:val="30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5E83808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项目名称</w:t>
            </w:r>
          </w:p>
        </w:tc>
        <w:tc>
          <w:tcPr>
            <w:tcW w:w="7509" w:type="dxa"/>
            <w:gridSpan w:val="12"/>
            <w:tcBorders>
              <w:top w:val="single" w:color="auto" w:sz="4" w:space="0"/>
              <w:left w:val="nil"/>
              <w:bottom w:val="single" w:color="auto" w:sz="4" w:space="0"/>
              <w:right w:val="single" w:color="auto" w:sz="4" w:space="0"/>
            </w:tcBorders>
            <w:noWrap w:val="0"/>
            <w:vAlign w:val="center"/>
          </w:tcPr>
          <w:p w14:paraId="4966E91A">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强基惠民驻村经费</w:t>
            </w:r>
          </w:p>
        </w:tc>
      </w:tr>
      <w:tr w14:paraId="0F80B49F">
        <w:tblPrEx>
          <w:tblCellMar>
            <w:top w:w="0" w:type="dxa"/>
            <w:left w:w="108" w:type="dxa"/>
            <w:bottom w:w="0" w:type="dxa"/>
            <w:right w:w="108" w:type="dxa"/>
          </w:tblCellMar>
        </w:tblPrEx>
        <w:trPr>
          <w:trHeight w:val="39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36D2619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主管部门</w:t>
            </w:r>
          </w:p>
        </w:tc>
        <w:tc>
          <w:tcPr>
            <w:tcW w:w="4000" w:type="dxa"/>
            <w:gridSpan w:val="6"/>
            <w:tcBorders>
              <w:top w:val="single" w:color="auto" w:sz="4" w:space="0"/>
              <w:left w:val="nil"/>
              <w:bottom w:val="single" w:color="auto" w:sz="4" w:space="0"/>
              <w:right w:val="single" w:color="auto" w:sz="4" w:space="0"/>
            </w:tcBorders>
            <w:noWrap w:val="0"/>
            <w:vAlign w:val="center"/>
          </w:tcPr>
          <w:p w14:paraId="1157FA45">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那曲市卫生健康委</w:t>
            </w:r>
          </w:p>
        </w:tc>
        <w:tc>
          <w:tcPr>
            <w:tcW w:w="980" w:type="dxa"/>
            <w:tcBorders>
              <w:top w:val="nil"/>
              <w:left w:val="nil"/>
              <w:bottom w:val="single" w:color="auto" w:sz="4" w:space="0"/>
              <w:right w:val="single" w:color="auto" w:sz="4" w:space="0"/>
            </w:tcBorders>
            <w:noWrap w:val="0"/>
            <w:vAlign w:val="center"/>
          </w:tcPr>
          <w:p w14:paraId="5E33425D">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实施单位</w:t>
            </w:r>
          </w:p>
        </w:tc>
        <w:tc>
          <w:tcPr>
            <w:tcW w:w="2529" w:type="dxa"/>
            <w:gridSpan w:val="5"/>
            <w:tcBorders>
              <w:top w:val="single" w:color="auto" w:sz="4" w:space="0"/>
              <w:left w:val="nil"/>
              <w:bottom w:val="single" w:color="auto" w:sz="4" w:space="0"/>
              <w:right w:val="single" w:color="auto" w:sz="4" w:space="0"/>
            </w:tcBorders>
            <w:noWrap w:val="0"/>
            <w:vAlign w:val="center"/>
          </w:tcPr>
          <w:p w14:paraId="19140FBC">
            <w:pPr>
              <w:widowControl/>
              <w:spacing w:line="240" w:lineRule="exact"/>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那曲市人民医院</w:t>
            </w:r>
          </w:p>
        </w:tc>
      </w:tr>
      <w:tr w14:paraId="52BA8969">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B10B8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项目资金</w:t>
            </w:r>
            <w:r>
              <w:rPr>
                <w:rFonts w:ascii="宋体" w:eastAsia="宋体" w:cs="宋体"/>
                <w:color w:val="auto"/>
                <w:position w:val="0"/>
                <w:sz w:val="18"/>
                <w:szCs w:val="18"/>
              </w:rPr>
              <w:br w:type="textWrapping"/>
            </w:r>
            <w:r>
              <w:rPr>
                <w:rFonts w:hint="eastAsia" w:ascii="宋体" w:hAnsi="宋体" w:cs="宋体"/>
                <w:color w:val="auto"/>
                <w:position w:val="0"/>
                <w:sz w:val="18"/>
                <w:szCs w:val="18"/>
              </w:rPr>
              <w:t>（万元）</w:t>
            </w:r>
          </w:p>
          <w:p w14:paraId="30885BBB">
            <w:pPr>
              <w:widowControl/>
              <w:spacing w:line="240" w:lineRule="exact"/>
              <w:jc w:val="center"/>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6E03C82F">
            <w:pPr>
              <w:widowControl/>
              <w:spacing w:line="240" w:lineRule="exact"/>
              <w:jc w:val="center"/>
              <w:rPr>
                <w:rFonts w:ascii="宋体" w:eastAsia="宋体" w:cs="宋体"/>
                <w:color w:val="auto"/>
                <w:spacing w:val="-3"/>
                <w:position w:val="0"/>
                <w:sz w:val="18"/>
                <w:szCs w:val="18"/>
                <w:lang w:val="en-US" w:eastAsia="zh-CN" w:bidi="ar-SA"/>
              </w:rPr>
            </w:pPr>
          </w:p>
        </w:tc>
        <w:tc>
          <w:tcPr>
            <w:tcW w:w="1133" w:type="dxa"/>
            <w:tcBorders>
              <w:top w:val="nil"/>
              <w:left w:val="nil"/>
              <w:bottom w:val="single" w:color="auto" w:sz="4" w:space="0"/>
              <w:right w:val="single" w:color="auto" w:sz="4" w:space="0"/>
            </w:tcBorders>
            <w:noWrap w:val="0"/>
            <w:vAlign w:val="center"/>
          </w:tcPr>
          <w:p w14:paraId="7C835BD8">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年初预算数</w:t>
            </w:r>
          </w:p>
        </w:tc>
        <w:tc>
          <w:tcPr>
            <w:tcW w:w="1027" w:type="dxa"/>
            <w:tcBorders>
              <w:top w:val="nil"/>
              <w:left w:val="nil"/>
              <w:bottom w:val="single" w:color="auto" w:sz="4" w:space="0"/>
              <w:right w:val="single" w:color="auto" w:sz="4" w:space="0"/>
            </w:tcBorders>
            <w:noWrap w:val="0"/>
            <w:vAlign w:val="center"/>
          </w:tcPr>
          <w:p w14:paraId="40E4AC3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全年预算数</w:t>
            </w:r>
          </w:p>
        </w:tc>
        <w:tc>
          <w:tcPr>
            <w:tcW w:w="980" w:type="dxa"/>
            <w:tcBorders>
              <w:top w:val="nil"/>
              <w:left w:val="nil"/>
              <w:bottom w:val="single" w:color="auto" w:sz="4" w:space="0"/>
              <w:right w:val="single" w:color="auto" w:sz="4" w:space="0"/>
            </w:tcBorders>
            <w:noWrap w:val="0"/>
            <w:vAlign w:val="center"/>
          </w:tcPr>
          <w:p w14:paraId="293191E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全年执行数</w:t>
            </w:r>
          </w:p>
        </w:tc>
        <w:tc>
          <w:tcPr>
            <w:tcW w:w="970" w:type="dxa"/>
            <w:gridSpan w:val="2"/>
            <w:tcBorders>
              <w:top w:val="nil"/>
              <w:left w:val="nil"/>
              <w:bottom w:val="single" w:color="auto" w:sz="4" w:space="0"/>
              <w:right w:val="single" w:color="auto" w:sz="4" w:space="0"/>
            </w:tcBorders>
            <w:noWrap w:val="0"/>
            <w:vAlign w:val="center"/>
          </w:tcPr>
          <w:p w14:paraId="6DB8A00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F8546B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执行率</w:t>
            </w:r>
          </w:p>
        </w:tc>
        <w:tc>
          <w:tcPr>
            <w:tcW w:w="708" w:type="dxa"/>
            <w:tcBorders>
              <w:top w:val="nil"/>
              <w:left w:val="nil"/>
              <w:bottom w:val="single" w:color="auto" w:sz="4" w:space="0"/>
              <w:right w:val="single" w:color="auto" w:sz="4" w:space="0"/>
            </w:tcBorders>
            <w:noWrap w:val="0"/>
            <w:vAlign w:val="center"/>
          </w:tcPr>
          <w:p w14:paraId="12C8274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r>
      <w:tr w14:paraId="03C577AA">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FF7152">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3B411CD6">
            <w:pPr>
              <w:widowControl/>
              <w:spacing w:line="240" w:lineRule="exac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14:paraId="371E83F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1027" w:type="dxa"/>
            <w:tcBorders>
              <w:top w:val="nil"/>
              <w:left w:val="nil"/>
              <w:bottom w:val="single" w:color="auto" w:sz="4" w:space="0"/>
              <w:right w:val="single" w:color="auto" w:sz="4" w:space="0"/>
            </w:tcBorders>
            <w:noWrap w:val="0"/>
            <w:vAlign w:val="center"/>
          </w:tcPr>
          <w:p w14:paraId="0BDC558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980" w:type="dxa"/>
            <w:tcBorders>
              <w:top w:val="nil"/>
              <w:left w:val="nil"/>
              <w:bottom w:val="single" w:color="auto" w:sz="4" w:space="0"/>
              <w:right w:val="single" w:color="auto" w:sz="4" w:space="0"/>
            </w:tcBorders>
            <w:noWrap w:val="0"/>
            <w:vAlign w:val="center"/>
          </w:tcPr>
          <w:p w14:paraId="1AF26CC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970" w:type="dxa"/>
            <w:gridSpan w:val="2"/>
            <w:tcBorders>
              <w:top w:val="nil"/>
              <w:left w:val="nil"/>
              <w:bottom w:val="single" w:color="auto" w:sz="4" w:space="0"/>
              <w:right w:val="single" w:color="auto" w:sz="4" w:space="0"/>
            </w:tcBorders>
            <w:noWrap w:val="0"/>
            <w:vAlign w:val="center"/>
          </w:tcPr>
          <w:p w14:paraId="3803E485">
            <w:pPr>
              <w:widowControl/>
              <w:spacing w:line="240" w:lineRule="exact"/>
              <w:jc w:val="center"/>
              <w:rPr>
                <w:rFonts w:hint="default" w:ascii="宋体" w:eastAsia="宋体" w:cs="宋体"/>
                <w:color w:val="auto"/>
                <w:spacing w:val="-3"/>
                <w:position w:val="0"/>
                <w:sz w:val="18"/>
                <w:szCs w:val="18"/>
                <w:lang w:val="en-US" w:eastAsia="zh-CN" w:bidi="ar-SA"/>
              </w:rPr>
            </w:pPr>
            <w:r>
              <w:rPr>
                <w:rFonts w:cs="宋体"/>
                <w:color w:val="auto"/>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11C6461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4D174157">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r>
      <w:tr w14:paraId="39788821">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C4B8DC">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3F638D9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14:paraId="5C9F35C4">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1027" w:type="dxa"/>
            <w:tcBorders>
              <w:top w:val="nil"/>
              <w:left w:val="nil"/>
              <w:bottom w:val="single" w:color="auto" w:sz="4" w:space="0"/>
              <w:right w:val="single" w:color="auto" w:sz="4" w:space="0"/>
            </w:tcBorders>
            <w:noWrap w:val="0"/>
            <w:vAlign w:val="center"/>
          </w:tcPr>
          <w:p w14:paraId="3355C10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980" w:type="dxa"/>
            <w:tcBorders>
              <w:top w:val="nil"/>
              <w:left w:val="nil"/>
              <w:bottom w:val="single" w:color="auto" w:sz="4" w:space="0"/>
              <w:right w:val="single" w:color="auto" w:sz="4" w:space="0"/>
            </w:tcBorders>
            <w:noWrap w:val="0"/>
            <w:vAlign w:val="center"/>
          </w:tcPr>
          <w:p w14:paraId="5879143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140200</w:t>
            </w:r>
          </w:p>
        </w:tc>
        <w:tc>
          <w:tcPr>
            <w:tcW w:w="970" w:type="dxa"/>
            <w:gridSpan w:val="2"/>
            <w:tcBorders>
              <w:top w:val="nil"/>
              <w:left w:val="nil"/>
              <w:bottom w:val="single" w:color="auto" w:sz="4" w:space="0"/>
              <w:right w:val="single" w:color="auto" w:sz="4" w:space="0"/>
            </w:tcBorders>
            <w:noWrap w:val="0"/>
            <w:vAlign w:val="center"/>
          </w:tcPr>
          <w:p w14:paraId="16903C0A">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41A27D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58BDEF3C">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0FC81800">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C4AC513">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6A76F980">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上年结转资金</w:t>
            </w:r>
          </w:p>
        </w:tc>
        <w:tc>
          <w:tcPr>
            <w:tcW w:w="1133" w:type="dxa"/>
            <w:tcBorders>
              <w:top w:val="nil"/>
              <w:left w:val="nil"/>
              <w:bottom w:val="single" w:color="auto" w:sz="4" w:space="0"/>
              <w:right w:val="single" w:color="auto" w:sz="4" w:space="0"/>
            </w:tcBorders>
            <w:noWrap w:val="0"/>
            <w:vAlign w:val="center"/>
          </w:tcPr>
          <w:p w14:paraId="144F80B2">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5C1D1537">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A71BCED">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03C84072">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8AA860B">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5E2D353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9F6918B">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DFF40CB">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296E105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其他资金</w:t>
            </w:r>
          </w:p>
        </w:tc>
        <w:tc>
          <w:tcPr>
            <w:tcW w:w="1133" w:type="dxa"/>
            <w:tcBorders>
              <w:top w:val="nil"/>
              <w:left w:val="nil"/>
              <w:bottom w:val="single" w:color="auto" w:sz="4" w:space="0"/>
              <w:right w:val="single" w:color="auto" w:sz="4" w:space="0"/>
            </w:tcBorders>
            <w:noWrap w:val="0"/>
            <w:vAlign w:val="center"/>
          </w:tcPr>
          <w:p w14:paraId="27F3B090">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55AA091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4A2C91E">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337098F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19B03DE">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21B6723A">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0A76F79">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4CAC4163">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年度总体目标</w:t>
            </w:r>
          </w:p>
        </w:tc>
        <w:tc>
          <w:tcPr>
            <w:tcW w:w="4979" w:type="dxa"/>
            <w:gridSpan w:val="7"/>
            <w:tcBorders>
              <w:top w:val="single" w:color="auto" w:sz="4" w:space="0"/>
              <w:left w:val="nil"/>
              <w:bottom w:val="single" w:color="auto" w:sz="4" w:space="0"/>
              <w:right w:val="single" w:color="auto" w:sz="4" w:space="0"/>
            </w:tcBorders>
            <w:noWrap w:val="0"/>
            <w:vAlign w:val="center"/>
          </w:tcPr>
          <w:p w14:paraId="1B7BD8BC">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预期目标</w:t>
            </w:r>
          </w:p>
        </w:tc>
        <w:tc>
          <w:tcPr>
            <w:tcW w:w="3509" w:type="dxa"/>
            <w:gridSpan w:val="6"/>
            <w:tcBorders>
              <w:top w:val="single" w:color="auto" w:sz="4" w:space="0"/>
              <w:left w:val="nil"/>
              <w:bottom w:val="single" w:color="auto" w:sz="4" w:space="0"/>
              <w:right w:val="single" w:color="auto" w:sz="4" w:space="0"/>
            </w:tcBorders>
            <w:noWrap w:val="0"/>
            <w:vAlign w:val="center"/>
          </w:tcPr>
          <w:p w14:paraId="10FDE2EF">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实际完成情况</w:t>
            </w:r>
          </w:p>
        </w:tc>
      </w:tr>
      <w:tr w14:paraId="3AC62167">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94F22C9">
            <w:pPr>
              <w:widowControl/>
              <w:jc w:val="left"/>
              <w:rPr>
                <w:rFonts w:ascii="宋体" w:eastAsia="宋体" w:cs="宋体"/>
                <w:color w:val="auto"/>
                <w:position w:val="0"/>
                <w:sz w:val="18"/>
                <w:szCs w:val="18"/>
              </w:rPr>
            </w:pPr>
          </w:p>
        </w:tc>
        <w:tc>
          <w:tcPr>
            <w:tcW w:w="4979" w:type="dxa"/>
            <w:gridSpan w:val="7"/>
            <w:tcBorders>
              <w:top w:val="single" w:color="auto" w:sz="4" w:space="0"/>
              <w:left w:val="nil"/>
              <w:bottom w:val="single" w:color="auto" w:sz="4" w:space="0"/>
              <w:right w:val="single" w:color="auto" w:sz="4" w:space="0"/>
            </w:tcBorders>
            <w:noWrap w:val="0"/>
            <w:vAlign w:val="center"/>
          </w:tcPr>
          <w:p w14:paraId="396541BF">
            <w:pPr>
              <w:widowControl/>
              <w:spacing w:line="240" w:lineRule="exact"/>
              <w:jc w:val="center"/>
              <w:rPr>
                <w:rFonts w:hint="default"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c>
          <w:tcPr>
            <w:tcW w:w="3509" w:type="dxa"/>
            <w:gridSpan w:val="6"/>
            <w:tcBorders>
              <w:top w:val="single" w:color="auto" w:sz="4" w:space="0"/>
              <w:left w:val="nil"/>
              <w:bottom w:val="single" w:color="auto" w:sz="4" w:space="0"/>
              <w:right w:val="single" w:color="auto" w:sz="4" w:space="0"/>
            </w:tcBorders>
            <w:noWrap w:val="0"/>
            <w:vAlign w:val="center"/>
          </w:tcPr>
          <w:p w14:paraId="6A00365E">
            <w:pPr>
              <w:widowControl/>
              <w:spacing w:line="240" w:lineRule="exact"/>
              <w:jc w:val="center"/>
              <w:rPr>
                <w:rFonts w:hint="eastAsia"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r>
      <w:tr w14:paraId="0248D7F9">
        <w:tblPrEx>
          <w:tblCellMar>
            <w:top w:w="0" w:type="dxa"/>
            <w:left w:w="108" w:type="dxa"/>
            <w:bottom w:w="0" w:type="dxa"/>
            <w:right w:w="108" w:type="dxa"/>
          </w:tblCellMar>
        </w:tblPrEx>
        <w:trPr>
          <w:trHeight w:val="533"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629BB8E9">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绩</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效</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指</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标</w:t>
            </w:r>
          </w:p>
        </w:tc>
        <w:tc>
          <w:tcPr>
            <w:tcW w:w="979" w:type="dxa"/>
            <w:tcBorders>
              <w:top w:val="nil"/>
              <w:left w:val="nil"/>
              <w:bottom w:val="single" w:color="auto" w:sz="4" w:space="0"/>
              <w:right w:val="single" w:color="auto" w:sz="4" w:space="0"/>
            </w:tcBorders>
            <w:noWrap w:val="0"/>
            <w:vAlign w:val="center"/>
          </w:tcPr>
          <w:p w14:paraId="7295685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14:paraId="5E619E7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二级指标</w:t>
            </w:r>
          </w:p>
        </w:tc>
        <w:tc>
          <w:tcPr>
            <w:tcW w:w="1862" w:type="dxa"/>
            <w:gridSpan w:val="3"/>
            <w:tcBorders>
              <w:top w:val="single" w:color="auto" w:sz="4" w:space="0"/>
              <w:left w:val="nil"/>
              <w:bottom w:val="single" w:color="auto" w:sz="4" w:space="0"/>
              <w:right w:val="single" w:color="auto" w:sz="4" w:space="0"/>
            </w:tcBorders>
            <w:noWrap w:val="0"/>
            <w:vAlign w:val="center"/>
          </w:tcPr>
          <w:p w14:paraId="34FEDDD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三级指标</w:t>
            </w:r>
          </w:p>
        </w:tc>
        <w:tc>
          <w:tcPr>
            <w:tcW w:w="1027" w:type="dxa"/>
            <w:tcBorders>
              <w:top w:val="nil"/>
              <w:left w:val="nil"/>
              <w:bottom w:val="single" w:color="auto" w:sz="4" w:space="0"/>
              <w:right w:val="single" w:color="auto" w:sz="4" w:space="0"/>
            </w:tcBorders>
            <w:noWrap w:val="0"/>
            <w:vAlign w:val="center"/>
          </w:tcPr>
          <w:p w14:paraId="2B9D2E4A">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w:t>
            </w:r>
          </w:p>
          <w:p w14:paraId="35D4A3A8">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指标值</w:t>
            </w:r>
          </w:p>
        </w:tc>
        <w:tc>
          <w:tcPr>
            <w:tcW w:w="980" w:type="dxa"/>
            <w:tcBorders>
              <w:top w:val="nil"/>
              <w:left w:val="nil"/>
              <w:bottom w:val="single" w:color="auto" w:sz="4" w:space="0"/>
              <w:right w:val="single" w:color="auto" w:sz="4" w:space="0"/>
            </w:tcBorders>
            <w:noWrap w:val="0"/>
            <w:vAlign w:val="center"/>
          </w:tcPr>
          <w:p w14:paraId="46EF34C7">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w:t>
            </w:r>
          </w:p>
          <w:p w14:paraId="0495BED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完成值</w:t>
            </w:r>
          </w:p>
        </w:tc>
        <w:tc>
          <w:tcPr>
            <w:tcW w:w="545" w:type="dxa"/>
            <w:tcBorders>
              <w:top w:val="nil"/>
              <w:left w:val="nil"/>
              <w:bottom w:val="single" w:color="auto" w:sz="4" w:space="0"/>
              <w:right w:val="single" w:color="auto" w:sz="4" w:space="0"/>
            </w:tcBorders>
            <w:noWrap w:val="0"/>
            <w:vAlign w:val="center"/>
          </w:tcPr>
          <w:p w14:paraId="633311D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7D62F5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2E712E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偏差原因分析及改进措施</w:t>
            </w:r>
          </w:p>
        </w:tc>
      </w:tr>
      <w:tr w14:paraId="5E2DA389">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2D9AAC5">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6FC8C612">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产出指标</w:t>
            </w:r>
          </w:p>
          <w:p w14:paraId="31828B07">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r>
              <w:rPr>
                <w:rFonts w:cs="宋体"/>
                <w:color w:val="auto"/>
                <w:position w:val="0"/>
                <w:sz w:val="18"/>
                <w:szCs w:val="18"/>
              </w:rPr>
              <w:t>50</w:t>
            </w:r>
            <w:r>
              <w:rPr>
                <w:rFonts w:hint="eastAsia" w:ascii="宋体" w:hAnsi="宋体" w:cs="宋体"/>
                <w:color w:val="auto"/>
                <w:position w:val="0"/>
                <w:sz w:val="18"/>
                <w:szCs w:val="18"/>
              </w:rPr>
              <w:t>分</w:t>
            </w:r>
            <w:r>
              <w:rPr>
                <w:rFonts w:ascii="宋体" w:hAnsi="宋体" w:cs="宋体"/>
                <w:color w:val="auto"/>
                <w:position w:val="0"/>
                <w:sz w:val="18"/>
                <w:szCs w:val="18"/>
              </w:rPr>
              <w:t>)</w:t>
            </w:r>
          </w:p>
          <w:p w14:paraId="00DD1616">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2A0221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数量指标</w:t>
            </w:r>
          </w:p>
          <w:p w14:paraId="730CD654">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F8E6F7B">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购置装备</w:t>
            </w:r>
          </w:p>
        </w:tc>
        <w:tc>
          <w:tcPr>
            <w:tcW w:w="1027" w:type="dxa"/>
            <w:tcBorders>
              <w:top w:val="nil"/>
              <w:left w:val="nil"/>
              <w:bottom w:val="single" w:color="auto" w:sz="4" w:space="0"/>
              <w:right w:val="single" w:color="auto" w:sz="4" w:space="0"/>
            </w:tcBorders>
            <w:noWrap w:val="0"/>
            <w:vAlign w:val="center"/>
          </w:tcPr>
          <w:p w14:paraId="194ECB1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2DEDEADE">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097FA74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A95552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9122C8E">
            <w:pPr>
              <w:widowControl/>
              <w:spacing w:line="240" w:lineRule="exact"/>
              <w:jc w:val="center"/>
              <w:rPr>
                <w:rFonts w:hint="eastAsia" w:ascii="宋体" w:eastAsia="宋体" w:cs="宋体"/>
                <w:color w:val="auto"/>
                <w:spacing w:val="-3"/>
                <w:position w:val="0"/>
                <w:sz w:val="18"/>
                <w:szCs w:val="18"/>
                <w:lang w:val="en-US" w:eastAsia="zh-CN" w:bidi="ar-SA"/>
              </w:rPr>
            </w:pPr>
          </w:p>
        </w:tc>
      </w:tr>
      <w:tr w14:paraId="2C3DC59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92A291B">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F88D52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BFF77B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450AEC9">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生活补助</w:t>
            </w:r>
          </w:p>
        </w:tc>
        <w:tc>
          <w:tcPr>
            <w:tcW w:w="1027" w:type="dxa"/>
            <w:tcBorders>
              <w:top w:val="nil"/>
              <w:left w:val="nil"/>
              <w:bottom w:val="single" w:color="auto" w:sz="4" w:space="0"/>
              <w:right w:val="single" w:color="auto" w:sz="4" w:space="0"/>
            </w:tcBorders>
            <w:noWrap w:val="0"/>
            <w:vAlign w:val="center"/>
          </w:tcPr>
          <w:p w14:paraId="3AE1ACFC">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7D0C33C7">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0331DCA9">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12A6B7F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E79752E">
            <w:pPr>
              <w:widowControl/>
              <w:spacing w:line="240" w:lineRule="exact"/>
              <w:jc w:val="center"/>
              <w:rPr>
                <w:rFonts w:hint="eastAsia" w:ascii="宋体" w:eastAsia="宋体" w:cs="宋体"/>
                <w:color w:val="auto"/>
                <w:spacing w:val="-3"/>
                <w:position w:val="0"/>
                <w:sz w:val="18"/>
                <w:szCs w:val="18"/>
                <w:lang w:val="en-US" w:eastAsia="zh-CN" w:bidi="ar-SA"/>
              </w:rPr>
            </w:pPr>
          </w:p>
        </w:tc>
      </w:tr>
      <w:tr w14:paraId="2A91A6F8">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C3A54DD">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C374626">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4B9DB1A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0441AB3">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12284A9">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A577D64">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830BC51">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7803446">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944E4C6">
            <w:pPr>
              <w:widowControl/>
              <w:spacing w:line="240" w:lineRule="exact"/>
              <w:jc w:val="center"/>
              <w:rPr>
                <w:rFonts w:ascii="宋体" w:eastAsia="宋体" w:cs="宋体"/>
                <w:color w:val="auto"/>
                <w:spacing w:val="-3"/>
                <w:position w:val="0"/>
                <w:sz w:val="18"/>
                <w:szCs w:val="18"/>
                <w:lang w:val="en-US" w:eastAsia="zh-CN" w:bidi="ar-SA"/>
              </w:rPr>
            </w:pPr>
          </w:p>
        </w:tc>
      </w:tr>
      <w:tr w14:paraId="1D750B54">
        <w:tblPrEx>
          <w:tblCellMar>
            <w:top w:w="0" w:type="dxa"/>
            <w:left w:w="108" w:type="dxa"/>
            <w:bottom w:w="0" w:type="dxa"/>
            <w:right w:w="108" w:type="dxa"/>
          </w:tblCellMar>
        </w:tblPrEx>
        <w:trPr>
          <w:trHeight w:val="4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994E79D">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DEBD023">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1A6975E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质量指标</w:t>
            </w:r>
          </w:p>
          <w:p w14:paraId="7A885029">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06CCD4C">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购置装备合格率</w:t>
            </w:r>
          </w:p>
        </w:tc>
        <w:tc>
          <w:tcPr>
            <w:tcW w:w="1027" w:type="dxa"/>
            <w:tcBorders>
              <w:top w:val="nil"/>
              <w:left w:val="nil"/>
              <w:bottom w:val="single" w:color="auto" w:sz="4" w:space="0"/>
              <w:right w:val="single" w:color="auto" w:sz="4" w:space="0"/>
            </w:tcBorders>
            <w:noWrap w:val="0"/>
            <w:vAlign w:val="center"/>
          </w:tcPr>
          <w:p w14:paraId="7687BB61">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B6FBC6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7E9013E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68D4631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98BDC58">
            <w:pPr>
              <w:widowControl/>
              <w:spacing w:line="240" w:lineRule="exact"/>
              <w:jc w:val="center"/>
              <w:rPr>
                <w:rFonts w:hint="default" w:ascii="宋体" w:eastAsia="宋体" w:cs="宋体"/>
                <w:color w:val="auto"/>
                <w:spacing w:val="-3"/>
                <w:position w:val="0"/>
                <w:sz w:val="18"/>
                <w:szCs w:val="18"/>
                <w:lang w:val="en-US" w:eastAsia="zh-CN" w:bidi="ar-SA"/>
              </w:rPr>
            </w:pPr>
          </w:p>
        </w:tc>
      </w:tr>
      <w:tr w14:paraId="4ABFFF0F">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61D165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82E36A0">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08B0D0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8996B5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CC37110">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F92891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488B3E59">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A0BA782">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2DFB1F2">
            <w:pPr>
              <w:widowControl/>
              <w:spacing w:line="240" w:lineRule="exact"/>
              <w:jc w:val="center"/>
              <w:rPr>
                <w:rFonts w:ascii="宋体" w:eastAsia="宋体" w:cs="宋体"/>
                <w:color w:val="auto"/>
                <w:spacing w:val="-3"/>
                <w:position w:val="0"/>
                <w:sz w:val="18"/>
                <w:szCs w:val="18"/>
                <w:lang w:val="en-US" w:eastAsia="zh-CN" w:bidi="ar-SA"/>
              </w:rPr>
            </w:pPr>
          </w:p>
        </w:tc>
      </w:tr>
      <w:tr w14:paraId="2F29B01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4F264B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19D1E8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FA84CA4">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5CC44A4">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F98F231">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44CD8F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F74132D">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D77F6B8">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93BE607">
            <w:pPr>
              <w:widowControl/>
              <w:spacing w:line="240" w:lineRule="exact"/>
              <w:jc w:val="center"/>
              <w:rPr>
                <w:rFonts w:ascii="宋体" w:eastAsia="宋体" w:cs="宋体"/>
                <w:color w:val="auto"/>
                <w:spacing w:val="-3"/>
                <w:position w:val="0"/>
                <w:sz w:val="18"/>
                <w:szCs w:val="18"/>
                <w:lang w:val="en-US" w:eastAsia="zh-CN" w:bidi="ar-SA"/>
              </w:rPr>
            </w:pPr>
          </w:p>
        </w:tc>
      </w:tr>
      <w:tr w14:paraId="0475732A">
        <w:tblPrEx>
          <w:tblCellMar>
            <w:top w:w="0" w:type="dxa"/>
            <w:left w:w="108" w:type="dxa"/>
            <w:bottom w:w="0" w:type="dxa"/>
            <w:right w:w="108" w:type="dxa"/>
          </w:tblCellMar>
        </w:tblPrEx>
        <w:trPr>
          <w:trHeight w:val="48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6E4168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850B6F4">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76F7F9F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时效指标</w:t>
            </w:r>
          </w:p>
          <w:p w14:paraId="7D4B66F4">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68B1AB5">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驻村时间</w:t>
            </w:r>
          </w:p>
        </w:tc>
        <w:tc>
          <w:tcPr>
            <w:tcW w:w="1027" w:type="dxa"/>
            <w:tcBorders>
              <w:top w:val="nil"/>
              <w:left w:val="nil"/>
              <w:bottom w:val="single" w:color="auto" w:sz="4" w:space="0"/>
              <w:right w:val="single" w:color="auto" w:sz="4" w:space="0"/>
            </w:tcBorders>
            <w:noWrap w:val="0"/>
            <w:vAlign w:val="center"/>
          </w:tcPr>
          <w:p w14:paraId="053B98A8">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7CD2A28B">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39F85C2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4D1124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2CF1F6F">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202</w:t>
            </w:r>
            <w:r>
              <w:rPr>
                <w:rFonts w:hint="eastAsia" w:ascii="宋体" w:cs="宋体"/>
                <w:color w:val="auto"/>
                <w:position w:val="0"/>
                <w:sz w:val="18"/>
                <w:szCs w:val="18"/>
                <w:lang w:val="en-US" w:eastAsia="zh-CN"/>
              </w:rPr>
              <w:t>4</w:t>
            </w:r>
            <w:r>
              <w:rPr>
                <w:rFonts w:hint="eastAsia" w:ascii="宋体" w:eastAsia="宋体" w:cs="宋体"/>
                <w:color w:val="auto"/>
                <w:position w:val="0"/>
                <w:sz w:val="18"/>
                <w:szCs w:val="18"/>
                <w:lang w:val="en-US" w:eastAsia="zh-CN"/>
              </w:rPr>
              <w:t>年</w:t>
            </w:r>
          </w:p>
        </w:tc>
      </w:tr>
      <w:tr w14:paraId="3106B73E">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1E2EEC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7AA595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354F32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6B1EA3F">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C6B73CB">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151CFD7">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D46551A">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FDD086F">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43502E8">
            <w:pPr>
              <w:widowControl/>
              <w:spacing w:line="240" w:lineRule="exact"/>
              <w:jc w:val="center"/>
              <w:rPr>
                <w:rFonts w:ascii="宋体" w:eastAsia="宋体" w:cs="宋体"/>
                <w:color w:val="auto"/>
                <w:spacing w:val="-3"/>
                <w:position w:val="0"/>
                <w:sz w:val="18"/>
                <w:szCs w:val="18"/>
                <w:lang w:val="en-US" w:eastAsia="zh-CN" w:bidi="ar-SA"/>
              </w:rPr>
            </w:pPr>
          </w:p>
        </w:tc>
      </w:tr>
      <w:tr w14:paraId="4A4A2B6A">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99E849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6B97E69">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45A81C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E25EF8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07CD5AFB">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F7ACAE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F874918">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542A604">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0D0B723">
            <w:pPr>
              <w:widowControl/>
              <w:spacing w:line="240" w:lineRule="exact"/>
              <w:jc w:val="center"/>
              <w:rPr>
                <w:rFonts w:ascii="宋体" w:eastAsia="宋体" w:cs="宋体"/>
                <w:color w:val="auto"/>
                <w:spacing w:val="-3"/>
                <w:position w:val="0"/>
                <w:sz w:val="18"/>
                <w:szCs w:val="18"/>
                <w:lang w:val="en-US" w:eastAsia="zh-CN" w:bidi="ar-SA"/>
              </w:rPr>
            </w:pPr>
          </w:p>
        </w:tc>
      </w:tr>
      <w:tr w14:paraId="7AE04549">
        <w:tblPrEx>
          <w:tblCellMar>
            <w:top w:w="0" w:type="dxa"/>
            <w:left w:w="108" w:type="dxa"/>
            <w:bottom w:w="0" w:type="dxa"/>
            <w:right w:w="108" w:type="dxa"/>
          </w:tblCellMar>
        </w:tblPrEx>
        <w:trPr>
          <w:trHeight w:val="53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35EE3C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48023F66">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4CEBEF7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成本指标</w:t>
            </w:r>
          </w:p>
          <w:p w14:paraId="0C9F42AC">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2D17F67">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办公及装备费</w:t>
            </w:r>
          </w:p>
        </w:tc>
        <w:tc>
          <w:tcPr>
            <w:tcW w:w="1027" w:type="dxa"/>
            <w:tcBorders>
              <w:top w:val="nil"/>
              <w:left w:val="nil"/>
              <w:bottom w:val="single" w:color="auto" w:sz="4" w:space="0"/>
              <w:right w:val="single" w:color="auto" w:sz="4" w:space="0"/>
            </w:tcBorders>
            <w:noWrap w:val="0"/>
            <w:vAlign w:val="center"/>
          </w:tcPr>
          <w:p w14:paraId="07FBFD0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13000</w:t>
            </w:r>
          </w:p>
        </w:tc>
        <w:tc>
          <w:tcPr>
            <w:tcW w:w="980" w:type="dxa"/>
            <w:tcBorders>
              <w:top w:val="nil"/>
              <w:left w:val="nil"/>
              <w:bottom w:val="single" w:color="auto" w:sz="4" w:space="0"/>
              <w:right w:val="single" w:color="auto" w:sz="4" w:space="0"/>
            </w:tcBorders>
            <w:noWrap w:val="0"/>
            <w:vAlign w:val="center"/>
          </w:tcPr>
          <w:p w14:paraId="6C3F4B5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13000</w:t>
            </w:r>
          </w:p>
        </w:tc>
        <w:tc>
          <w:tcPr>
            <w:tcW w:w="545" w:type="dxa"/>
            <w:tcBorders>
              <w:top w:val="nil"/>
              <w:left w:val="nil"/>
              <w:bottom w:val="single" w:color="auto" w:sz="4" w:space="0"/>
              <w:right w:val="single" w:color="auto" w:sz="4" w:space="0"/>
            </w:tcBorders>
            <w:noWrap w:val="0"/>
            <w:vAlign w:val="center"/>
          </w:tcPr>
          <w:p w14:paraId="7A93218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7424E24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C0EDFB0">
            <w:pPr>
              <w:widowControl/>
              <w:spacing w:line="240" w:lineRule="exact"/>
              <w:jc w:val="center"/>
              <w:rPr>
                <w:rFonts w:ascii="宋体" w:eastAsia="宋体" w:cs="宋体"/>
                <w:color w:val="auto"/>
                <w:spacing w:val="-3"/>
                <w:position w:val="0"/>
                <w:sz w:val="18"/>
                <w:szCs w:val="18"/>
                <w:lang w:val="en-US" w:eastAsia="zh-CN" w:bidi="ar-SA"/>
              </w:rPr>
            </w:pPr>
          </w:p>
        </w:tc>
      </w:tr>
      <w:tr w14:paraId="2FC8D421">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2EC376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DF5D108">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F4F5A1D">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9CD9544">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r>
              <w:rPr>
                <w:rFonts w:hint="eastAsia" w:ascii="宋体" w:hAnsi="宋体" w:cs="宋体"/>
                <w:color w:val="auto"/>
                <w:position w:val="0"/>
                <w:sz w:val="18"/>
                <w:szCs w:val="18"/>
                <w:lang w:val="en-US" w:eastAsia="zh-CN"/>
              </w:rPr>
              <w:t>生活补助</w:t>
            </w:r>
          </w:p>
        </w:tc>
        <w:tc>
          <w:tcPr>
            <w:tcW w:w="1027" w:type="dxa"/>
            <w:tcBorders>
              <w:top w:val="nil"/>
              <w:left w:val="nil"/>
              <w:bottom w:val="single" w:color="auto" w:sz="4" w:space="0"/>
              <w:right w:val="single" w:color="auto" w:sz="4" w:space="0"/>
            </w:tcBorders>
            <w:noWrap w:val="0"/>
            <w:vAlign w:val="center"/>
          </w:tcPr>
          <w:p w14:paraId="35E332F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127200</w:t>
            </w:r>
          </w:p>
        </w:tc>
        <w:tc>
          <w:tcPr>
            <w:tcW w:w="980" w:type="dxa"/>
            <w:tcBorders>
              <w:top w:val="nil"/>
              <w:left w:val="nil"/>
              <w:bottom w:val="single" w:color="auto" w:sz="4" w:space="0"/>
              <w:right w:val="single" w:color="auto" w:sz="4" w:space="0"/>
            </w:tcBorders>
            <w:noWrap w:val="0"/>
            <w:vAlign w:val="center"/>
          </w:tcPr>
          <w:p w14:paraId="6046B06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127200</w:t>
            </w:r>
          </w:p>
        </w:tc>
        <w:tc>
          <w:tcPr>
            <w:tcW w:w="545" w:type="dxa"/>
            <w:tcBorders>
              <w:top w:val="nil"/>
              <w:left w:val="nil"/>
              <w:bottom w:val="single" w:color="auto" w:sz="4" w:space="0"/>
              <w:right w:val="single" w:color="auto" w:sz="4" w:space="0"/>
            </w:tcBorders>
            <w:noWrap w:val="0"/>
            <w:vAlign w:val="center"/>
          </w:tcPr>
          <w:p w14:paraId="46D1921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47D296C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9E3640C">
            <w:pPr>
              <w:widowControl/>
              <w:spacing w:line="240" w:lineRule="exact"/>
              <w:jc w:val="center"/>
              <w:rPr>
                <w:rFonts w:ascii="宋体" w:eastAsia="宋体" w:cs="宋体"/>
                <w:color w:val="auto"/>
                <w:spacing w:val="-3"/>
                <w:position w:val="0"/>
                <w:sz w:val="18"/>
                <w:szCs w:val="18"/>
                <w:lang w:val="en-US" w:eastAsia="zh-CN" w:bidi="ar-SA"/>
              </w:rPr>
            </w:pPr>
          </w:p>
        </w:tc>
      </w:tr>
      <w:tr w14:paraId="1418276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BC6743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A789F1A">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87052B9">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6B331AD">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1132572">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44A82E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4E22E677">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B8B0711">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D2A6F01">
            <w:pPr>
              <w:widowControl/>
              <w:spacing w:line="240" w:lineRule="exact"/>
              <w:jc w:val="center"/>
              <w:rPr>
                <w:rFonts w:ascii="宋体" w:eastAsia="宋体" w:cs="宋体"/>
                <w:color w:val="auto"/>
                <w:spacing w:val="-3"/>
                <w:position w:val="0"/>
                <w:sz w:val="18"/>
                <w:szCs w:val="18"/>
                <w:lang w:val="en-US" w:eastAsia="zh-CN" w:bidi="ar-SA"/>
              </w:rPr>
            </w:pPr>
          </w:p>
        </w:tc>
      </w:tr>
      <w:tr w14:paraId="3C326D8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0331B2D">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66A14B56">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效益指标</w:t>
            </w:r>
          </w:p>
          <w:p w14:paraId="530E475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r>
              <w:rPr>
                <w:rFonts w:cs="宋体"/>
                <w:color w:val="auto"/>
                <w:position w:val="0"/>
                <w:sz w:val="18"/>
                <w:szCs w:val="18"/>
              </w:rPr>
              <w:t>30</w:t>
            </w:r>
            <w:r>
              <w:rPr>
                <w:rFonts w:hint="eastAsia" w:ascii="宋体" w:hAnsi="宋体" w:cs="宋体"/>
                <w:color w:val="auto"/>
                <w:position w:val="0"/>
                <w:sz w:val="18"/>
                <w:szCs w:val="18"/>
              </w:rPr>
              <w:t>分）</w:t>
            </w:r>
          </w:p>
          <w:p w14:paraId="6D1523C1">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4ECA0D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经济效益</w:t>
            </w:r>
          </w:p>
          <w:p w14:paraId="1E20834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18F6E007">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F0B6F6E">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222B8B5">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B29B291">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DBC24E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2CF421C4">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FD1FE98">
            <w:pPr>
              <w:widowControl/>
              <w:spacing w:line="240" w:lineRule="exact"/>
              <w:jc w:val="center"/>
              <w:rPr>
                <w:rFonts w:ascii="宋体" w:eastAsia="宋体" w:cs="宋体"/>
                <w:color w:val="auto"/>
                <w:spacing w:val="-3"/>
                <w:position w:val="0"/>
                <w:sz w:val="18"/>
                <w:szCs w:val="18"/>
                <w:lang w:val="en-US" w:eastAsia="zh-CN" w:bidi="ar-SA"/>
              </w:rPr>
            </w:pPr>
          </w:p>
        </w:tc>
      </w:tr>
      <w:tr w14:paraId="1AA7346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6C431C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541B2A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06AC5CF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0CA4644">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59DCE22">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578A7A7">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B7E7C9E">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BD2D78D">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A9D6122">
            <w:pPr>
              <w:widowControl/>
              <w:spacing w:line="240" w:lineRule="exact"/>
              <w:jc w:val="center"/>
              <w:rPr>
                <w:rFonts w:ascii="宋体" w:eastAsia="宋体" w:cs="宋体"/>
                <w:color w:val="auto"/>
                <w:spacing w:val="-3"/>
                <w:position w:val="0"/>
                <w:sz w:val="18"/>
                <w:szCs w:val="18"/>
                <w:lang w:val="en-US" w:eastAsia="zh-CN" w:bidi="ar-SA"/>
              </w:rPr>
            </w:pPr>
          </w:p>
        </w:tc>
      </w:tr>
      <w:tr w14:paraId="5B8DED7F">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91BAC4C">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EC3C857">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59B9275">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社会效益</w:t>
            </w:r>
          </w:p>
          <w:p w14:paraId="1754D44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15D8D7BD">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0B93767">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nil"/>
              <w:left w:val="nil"/>
              <w:bottom w:val="single" w:color="auto" w:sz="4" w:space="0"/>
              <w:right w:val="single" w:color="auto" w:sz="4" w:space="0"/>
            </w:tcBorders>
            <w:noWrap w:val="0"/>
            <w:vAlign w:val="center"/>
          </w:tcPr>
          <w:p w14:paraId="085A1FFB">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3BEC080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90%</w:t>
            </w:r>
          </w:p>
        </w:tc>
        <w:tc>
          <w:tcPr>
            <w:tcW w:w="545" w:type="dxa"/>
            <w:tcBorders>
              <w:top w:val="nil"/>
              <w:left w:val="nil"/>
              <w:bottom w:val="single" w:color="auto" w:sz="4" w:space="0"/>
              <w:right w:val="single" w:color="auto" w:sz="4" w:space="0"/>
            </w:tcBorders>
            <w:noWrap w:val="0"/>
            <w:vAlign w:val="center"/>
          </w:tcPr>
          <w:p w14:paraId="37704848">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5567DD74">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72E62583">
            <w:pPr>
              <w:widowControl/>
              <w:spacing w:line="240" w:lineRule="exact"/>
              <w:jc w:val="center"/>
              <w:rPr>
                <w:rFonts w:ascii="宋体" w:eastAsia="宋体" w:cs="宋体"/>
                <w:color w:val="auto"/>
                <w:spacing w:val="-3"/>
                <w:position w:val="0"/>
                <w:sz w:val="18"/>
                <w:szCs w:val="18"/>
                <w:lang w:val="en-US" w:eastAsia="zh-CN" w:bidi="ar-SA"/>
              </w:rPr>
            </w:pPr>
          </w:p>
        </w:tc>
      </w:tr>
      <w:tr w14:paraId="488DA57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510875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10ECC86">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7929C26">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EF7F28B">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826E361">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79F31F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D904E4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39983AF">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7D90619">
            <w:pPr>
              <w:widowControl/>
              <w:spacing w:line="240" w:lineRule="exact"/>
              <w:jc w:val="center"/>
              <w:rPr>
                <w:rFonts w:ascii="宋体" w:eastAsia="宋体" w:cs="宋体"/>
                <w:color w:val="auto"/>
                <w:spacing w:val="-3"/>
                <w:position w:val="0"/>
                <w:sz w:val="18"/>
                <w:szCs w:val="18"/>
                <w:lang w:val="en-US" w:eastAsia="zh-CN" w:bidi="ar-SA"/>
              </w:rPr>
            </w:pPr>
          </w:p>
        </w:tc>
      </w:tr>
      <w:tr w14:paraId="7510CBC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B14B97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9076EAF">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1C72FF24">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生态效益</w:t>
            </w:r>
          </w:p>
          <w:p w14:paraId="639AE30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3E147A6E">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51A8DE4">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A434011">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1FA153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EF7AD83">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7CAA8D8">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7F533F79">
            <w:pPr>
              <w:widowControl/>
              <w:spacing w:line="240" w:lineRule="exact"/>
              <w:jc w:val="center"/>
              <w:rPr>
                <w:rFonts w:ascii="宋体" w:eastAsia="宋体" w:cs="宋体"/>
                <w:color w:val="auto"/>
                <w:spacing w:val="-3"/>
                <w:position w:val="0"/>
                <w:sz w:val="18"/>
                <w:szCs w:val="18"/>
                <w:lang w:val="en-US" w:eastAsia="zh-CN" w:bidi="ar-SA"/>
              </w:rPr>
            </w:pPr>
          </w:p>
        </w:tc>
      </w:tr>
      <w:tr w14:paraId="31D6382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ED8B87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D7E098B">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94D01DA">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D017A8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5E1A9083">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D928474">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D6CD398">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B9F782C">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EAC6282">
            <w:pPr>
              <w:widowControl/>
              <w:spacing w:line="240" w:lineRule="exact"/>
              <w:jc w:val="center"/>
              <w:rPr>
                <w:rFonts w:ascii="宋体" w:eastAsia="宋体" w:cs="宋体"/>
                <w:color w:val="auto"/>
                <w:spacing w:val="-3"/>
                <w:position w:val="0"/>
                <w:sz w:val="18"/>
                <w:szCs w:val="18"/>
                <w:lang w:val="en-US" w:eastAsia="zh-CN" w:bidi="ar-SA"/>
              </w:rPr>
            </w:pPr>
          </w:p>
        </w:tc>
      </w:tr>
      <w:tr w14:paraId="6A04EB4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ACA1174">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F1B092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C692CD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6ECBD0A">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15D2437">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A5CD929">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14B440C">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C77E3E3">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B39136C">
            <w:pPr>
              <w:widowControl/>
              <w:spacing w:line="240" w:lineRule="exact"/>
              <w:jc w:val="center"/>
              <w:rPr>
                <w:rFonts w:ascii="宋体" w:eastAsia="宋体" w:cs="宋体"/>
                <w:color w:val="auto"/>
                <w:spacing w:val="-3"/>
                <w:position w:val="0"/>
                <w:sz w:val="18"/>
                <w:szCs w:val="18"/>
                <w:lang w:val="en-US" w:eastAsia="zh-CN" w:bidi="ar-SA"/>
              </w:rPr>
            </w:pPr>
          </w:p>
        </w:tc>
      </w:tr>
      <w:tr w14:paraId="1B34AE3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766B5C4">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353D0FE">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53C5D29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可持续影响指标</w:t>
            </w:r>
          </w:p>
          <w:p w14:paraId="2C14301D">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F282E8F">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eastAsia="宋体" w:cs="宋体"/>
                <w:color w:val="auto"/>
                <w:position w:val="0"/>
                <w:sz w:val="18"/>
                <w:szCs w:val="18"/>
              </w:rPr>
              <w:t>更好的服务</w:t>
            </w:r>
            <w:r>
              <w:rPr>
                <w:rFonts w:hint="eastAsia" w:ascii="宋体" w:eastAsia="宋体" w:cs="宋体"/>
                <w:color w:val="auto"/>
                <w:position w:val="0"/>
                <w:sz w:val="18"/>
                <w:szCs w:val="18"/>
                <w:lang w:eastAsia="zh-CN"/>
              </w:rPr>
              <w:t>人民</w:t>
            </w:r>
          </w:p>
        </w:tc>
        <w:tc>
          <w:tcPr>
            <w:tcW w:w="1027" w:type="dxa"/>
            <w:tcBorders>
              <w:top w:val="nil"/>
              <w:left w:val="nil"/>
              <w:bottom w:val="single" w:color="auto" w:sz="4" w:space="0"/>
              <w:right w:val="single" w:color="auto" w:sz="4" w:space="0"/>
            </w:tcBorders>
            <w:noWrap w:val="0"/>
            <w:vAlign w:val="center"/>
          </w:tcPr>
          <w:p w14:paraId="547ADD20">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095529D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90%</w:t>
            </w:r>
          </w:p>
        </w:tc>
        <w:tc>
          <w:tcPr>
            <w:tcW w:w="545" w:type="dxa"/>
            <w:tcBorders>
              <w:top w:val="nil"/>
              <w:left w:val="nil"/>
              <w:bottom w:val="single" w:color="auto" w:sz="4" w:space="0"/>
              <w:right w:val="single" w:color="auto" w:sz="4" w:space="0"/>
            </w:tcBorders>
            <w:noWrap w:val="0"/>
            <w:vAlign w:val="center"/>
          </w:tcPr>
          <w:p w14:paraId="274E416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3E432319">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81A620D">
            <w:pPr>
              <w:widowControl/>
              <w:spacing w:line="240" w:lineRule="exact"/>
              <w:jc w:val="center"/>
              <w:rPr>
                <w:rFonts w:ascii="宋体" w:eastAsia="宋体" w:cs="宋体"/>
                <w:color w:val="auto"/>
                <w:spacing w:val="-3"/>
                <w:position w:val="0"/>
                <w:sz w:val="18"/>
                <w:szCs w:val="18"/>
                <w:lang w:val="en-US" w:eastAsia="zh-CN" w:bidi="ar-SA"/>
              </w:rPr>
            </w:pPr>
          </w:p>
        </w:tc>
      </w:tr>
      <w:tr w14:paraId="2B7745C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A075BDE">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F84146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538C671">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BF8759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1F1BBFED">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D6CD96">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11DE97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2FBD7F28">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13F84C7">
            <w:pPr>
              <w:widowControl/>
              <w:spacing w:line="240" w:lineRule="exact"/>
              <w:jc w:val="center"/>
              <w:rPr>
                <w:rFonts w:ascii="宋体" w:eastAsia="宋体" w:cs="宋体"/>
                <w:color w:val="auto"/>
                <w:spacing w:val="-3"/>
                <w:position w:val="0"/>
                <w:sz w:val="18"/>
                <w:szCs w:val="18"/>
                <w:lang w:val="en-US" w:eastAsia="zh-CN" w:bidi="ar-SA"/>
              </w:rPr>
            </w:pPr>
          </w:p>
        </w:tc>
      </w:tr>
      <w:tr w14:paraId="1D2B633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76C9C9C3">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4999E9E8">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满意度</w:t>
            </w:r>
          </w:p>
          <w:p w14:paraId="46FAACC1">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指标</w:t>
            </w:r>
          </w:p>
          <w:p w14:paraId="7AE8263C">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w:t>
            </w:r>
            <w:r>
              <w:rPr>
                <w:rFonts w:hint="eastAsia" w:cs="宋体"/>
                <w:color w:val="auto"/>
                <w:position w:val="0"/>
                <w:sz w:val="18"/>
                <w:szCs w:val="18"/>
              </w:rPr>
              <w:t>10</w:t>
            </w:r>
            <w:r>
              <w:rPr>
                <w:rFonts w:hint="eastAsia" w:ascii="宋体" w:hAnsi="宋体" w:cs="宋体"/>
                <w:color w:val="auto"/>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763940FC">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服务对象满意度指标</w:t>
            </w:r>
          </w:p>
        </w:tc>
        <w:tc>
          <w:tcPr>
            <w:tcW w:w="1862" w:type="dxa"/>
            <w:gridSpan w:val="3"/>
            <w:tcBorders>
              <w:top w:val="single" w:color="auto" w:sz="4" w:space="0"/>
              <w:left w:val="nil"/>
              <w:bottom w:val="single" w:color="auto" w:sz="4" w:space="0"/>
              <w:right w:val="single" w:color="auto" w:sz="4" w:space="0"/>
            </w:tcBorders>
            <w:noWrap w:val="0"/>
            <w:vAlign w:val="center"/>
          </w:tcPr>
          <w:p w14:paraId="41A4B29D">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single" w:color="auto" w:sz="4" w:space="0"/>
              <w:left w:val="nil"/>
              <w:bottom w:val="single" w:color="auto" w:sz="4" w:space="0"/>
              <w:right w:val="single" w:color="auto" w:sz="4" w:space="0"/>
            </w:tcBorders>
            <w:noWrap w:val="0"/>
            <w:vAlign w:val="center"/>
          </w:tcPr>
          <w:p w14:paraId="0E52818B">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100%</w:t>
            </w:r>
          </w:p>
        </w:tc>
        <w:tc>
          <w:tcPr>
            <w:tcW w:w="980" w:type="dxa"/>
            <w:tcBorders>
              <w:top w:val="single" w:color="auto" w:sz="4" w:space="0"/>
              <w:left w:val="nil"/>
              <w:bottom w:val="single" w:color="auto" w:sz="4" w:space="0"/>
              <w:right w:val="single" w:color="auto" w:sz="4" w:space="0"/>
            </w:tcBorders>
            <w:noWrap w:val="0"/>
            <w:vAlign w:val="center"/>
          </w:tcPr>
          <w:p w14:paraId="76E1E523">
            <w:pPr>
              <w:widowControl/>
              <w:spacing w:line="240" w:lineRule="exact"/>
              <w:jc w:val="center"/>
              <w:rPr>
                <w:rFonts w:hint="default" w:ascii="宋体" w:hAnsi="宋体" w:cs="宋体"/>
                <w:color w:val="auto"/>
                <w:position w:val="0"/>
                <w:sz w:val="18"/>
                <w:szCs w:val="18"/>
                <w:lang w:val="en-US"/>
              </w:rPr>
            </w:pPr>
            <w:r>
              <w:rPr>
                <w:rFonts w:hint="eastAsia" w:ascii="宋体" w:eastAsia="宋体" w:cs="宋体"/>
                <w:color w:val="auto"/>
                <w:position w:val="0"/>
                <w:sz w:val="18"/>
                <w:szCs w:val="18"/>
                <w:lang w:val="en-US" w:eastAsia="zh-CN"/>
              </w:rPr>
              <w:t>90%</w:t>
            </w:r>
          </w:p>
        </w:tc>
        <w:tc>
          <w:tcPr>
            <w:tcW w:w="545" w:type="dxa"/>
            <w:tcBorders>
              <w:top w:val="single" w:color="auto" w:sz="4" w:space="0"/>
              <w:left w:val="nil"/>
              <w:bottom w:val="single" w:color="auto" w:sz="4" w:space="0"/>
              <w:right w:val="single" w:color="auto" w:sz="4" w:space="0"/>
            </w:tcBorders>
            <w:noWrap w:val="0"/>
            <w:vAlign w:val="center"/>
          </w:tcPr>
          <w:p w14:paraId="557814B9">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B63B0A9">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4FD8A3B7">
            <w:pPr>
              <w:widowControl/>
              <w:spacing w:line="240" w:lineRule="exact"/>
              <w:jc w:val="center"/>
              <w:rPr>
                <w:rFonts w:ascii="宋体" w:hAnsi="宋体" w:cs="宋体"/>
                <w:color w:val="auto"/>
                <w:position w:val="0"/>
                <w:sz w:val="18"/>
                <w:szCs w:val="18"/>
              </w:rPr>
            </w:pPr>
          </w:p>
        </w:tc>
      </w:tr>
      <w:tr w14:paraId="0D09DF3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17C235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35C81D8">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619C64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0894380">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2</w:t>
            </w:r>
            <w:r>
              <w:rPr>
                <w:rFonts w:hint="eastAsia" w:ascii="宋体" w:hAnsi="宋体" w:cs="宋体"/>
                <w:color w:val="auto"/>
                <w:position w:val="0"/>
                <w:sz w:val="18"/>
                <w:szCs w:val="18"/>
              </w:rPr>
              <w:t>：</w:t>
            </w:r>
          </w:p>
        </w:tc>
        <w:tc>
          <w:tcPr>
            <w:tcW w:w="1027" w:type="dxa"/>
            <w:tcBorders>
              <w:top w:val="single" w:color="auto" w:sz="4" w:space="0"/>
              <w:left w:val="nil"/>
              <w:bottom w:val="single" w:color="auto" w:sz="4" w:space="0"/>
              <w:right w:val="single" w:color="auto" w:sz="4" w:space="0"/>
            </w:tcBorders>
            <w:noWrap w:val="0"/>
            <w:vAlign w:val="center"/>
          </w:tcPr>
          <w:p w14:paraId="4115575D">
            <w:pPr>
              <w:widowControl/>
              <w:spacing w:line="240" w:lineRule="exact"/>
              <w:jc w:val="center"/>
              <w:rPr>
                <w:rFonts w:ascii="宋体" w:hAnsi="宋体" w:cs="宋体"/>
                <w:color w:val="auto"/>
                <w:position w:val="0"/>
                <w:sz w:val="18"/>
                <w:szCs w:val="18"/>
              </w:rPr>
            </w:pPr>
          </w:p>
        </w:tc>
        <w:tc>
          <w:tcPr>
            <w:tcW w:w="980" w:type="dxa"/>
            <w:tcBorders>
              <w:top w:val="single" w:color="auto" w:sz="4" w:space="0"/>
              <w:left w:val="nil"/>
              <w:bottom w:val="single" w:color="auto" w:sz="4" w:space="0"/>
              <w:right w:val="single" w:color="auto" w:sz="4" w:space="0"/>
            </w:tcBorders>
            <w:noWrap w:val="0"/>
            <w:vAlign w:val="center"/>
          </w:tcPr>
          <w:p w14:paraId="577FE96F">
            <w:pPr>
              <w:widowControl/>
              <w:spacing w:line="240" w:lineRule="exact"/>
              <w:jc w:val="center"/>
              <w:rPr>
                <w:rFonts w:ascii="宋体" w:hAnsi="宋体" w:cs="宋体"/>
                <w:color w:val="auto"/>
                <w:position w:val="0"/>
                <w:sz w:val="18"/>
                <w:szCs w:val="18"/>
              </w:rPr>
            </w:pPr>
          </w:p>
        </w:tc>
        <w:tc>
          <w:tcPr>
            <w:tcW w:w="545" w:type="dxa"/>
            <w:tcBorders>
              <w:top w:val="single" w:color="auto" w:sz="4" w:space="0"/>
              <w:left w:val="nil"/>
              <w:bottom w:val="single" w:color="auto" w:sz="4" w:space="0"/>
              <w:right w:val="single" w:color="auto" w:sz="4" w:space="0"/>
            </w:tcBorders>
            <w:noWrap w:val="0"/>
            <w:vAlign w:val="center"/>
          </w:tcPr>
          <w:p w14:paraId="3104A38D">
            <w:pPr>
              <w:widowControl/>
              <w:spacing w:line="240" w:lineRule="exact"/>
              <w:jc w:val="center"/>
              <w:rPr>
                <w:rFonts w:ascii="宋体" w:hAnsi="宋体" w:cs="宋体"/>
                <w:color w:val="auto"/>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14:paraId="0481B62F">
            <w:pPr>
              <w:widowControl/>
              <w:spacing w:line="240" w:lineRule="exact"/>
              <w:jc w:val="center"/>
              <w:rPr>
                <w:rFonts w:ascii="宋体" w:hAnsi="宋体" w:cs="宋体"/>
                <w:color w:val="auto"/>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AFCA5D7">
            <w:pPr>
              <w:widowControl/>
              <w:spacing w:line="240" w:lineRule="exact"/>
              <w:jc w:val="center"/>
              <w:rPr>
                <w:rFonts w:ascii="宋体" w:hAnsi="宋体" w:cs="宋体"/>
                <w:color w:val="auto"/>
                <w:position w:val="0"/>
                <w:sz w:val="18"/>
                <w:szCs w:val="18"/>
              </w:rPr>
            </w:pPr>
          </w:p>
        </w:tc>
      </w:tr>
      <w:tr w14:paraId="7074EC24">
        <w:tblPrEx>
          <w:tblCellMar>
            <w:top w:w="0" w:type="dxa"/>
            <w:left w:w="108" w:type="dxa"/>
            <w:bottom w:w="0" w:type="dxa"/>
            <w:right w:w="108" w:type="dxa"/>
          </w:tblCellMar>
        </w:tblPrEx>
        <w:trPr>
          <w:trHeight w:val="300" w:hRule="exact"/>
          <w:jc w:val="center"/>
        </w:trPr>
        <w:tc>
          <w:tcPr>
            <w:tcW w:w="6546" w:type="dxa"/>
            <w:gridSpan w:val="9"/>
            <w:tcBorders>
              <w:top w:val="single" w:color="auto" w:sz="4" w:space="0"/>
              <w:left w:val="single" w:color="auto" w:sz="4" w:space="0"/>
              <w:bottom w:val="single" w:color="auto" w:sz="4" w:space="0"/>
              <w:right w:val="single" w:color="auto" w:sz="4" w:space="0"/>
            </w:tcBorders>
            <w:noWrap w:val="0"/>
            <w:vAlign w:val="center"/>
          </w:tcPr>
          <w:p w14:paraId="34146362">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总分</w:t>
            </w:r>
          </w:p>
        </w:tc>
        <w:tc>
          <w:tcPr>
            <w:tcW w:w="545" w:type="dxa"/>
            <w:tcBorders>
              <w:top w:val="single" w:color="auto" w:sz="4" w:space="0"/>
              <w:left w:val="nil"/>
              <w:bottom w:val="single" w:color="auto" w:sz="4" w:space="0"/>
              <w:right w:val="single" w:color="auto" w:sz="4" w:space="0"/>
            </w:tcBorders>
            <w:noWrap w:val="0"/>
            <w:vAlign w:val="center"/>
          </w:tcPr>
          <w:p w14:paraId="5F0E818E">
            <w:pPr>
              <w:widowControl/>
              <w:spacing w:line="240" w:lineRule="exact"/>
              <w:jc w:val="center"/>
              <w:rPr>
                <w:rFonts w:ascii="宋体" w:hAnsi="宋体" w:cs="宋体"/>
                <w:color w:val="auto"/>
                <w:position w:val="0"/>
                <w:sz w:val="18"/>
                <w:szCs w:val="18"/>
              </w:rPr>
            </w:pPr>
            <w:r>
              <w:rPr>
                <w:rFonts w:hint="eastAsia" w:cs="宋体"/>
                <w:color w:val="auto"/>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65B39BDA">
            <w:pPr>
              <w:widowControl/>
              <w:spacing w:line="240" w:lineRule="exact"/>
              <w:jc w:val="center"/>
              <w:rPr>
                <w:rFonts w:hint="default" w:ascii="宋体" w:hAnsi="宋体" w:eastAsia="方正仿宋简体" w:cs="宋体"/>
                <w:color w:val="auto"/>
                <w:position w:val="0"/>
                <w:sz w:val="18"/>
                <w:szCs w:val="18"/>
                <w:lang w:val="en-US" w:eastAsia="zh-CN"/>
              </w:rPr>
            </w:pPr>
            <w:r>
              <w:rPr>
                <w:rFonts w:hint="eastAsia" w:ascii="宋体" w:hAnsi="宋体" w:cs="宋体"/>
                <w:color w:val="auto"/>
                <w:positio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14:paraId="10060555">
            <w:pPr>
              <w:widowControl/>
              <w:spacing w:line="240" w:lineRule="exact"/>
              <w:jc w:val="center"/>
              <w:rPr>
                <w:rFonts w:ascii="宋体" w:hAnsi="宋体" w:cs="宋体"/>
                <w:color w:val="auto"/>
                <w:position w:val="0"/>
                <w:sz w:val="18"/>
                <w:szCs w:val="18"/>
              </w:rPr>
            </w:pPr>
          </w:p>
        </w:tc>
      </w:tr>
      <w:tr w14:paraId="365045D9">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14:paraId="5C826146">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14:paraId="287BA512">
            <w:pPr>
              <w:widowControl/>
              <w:spacing w:line="240" w:lineRule="exact"/>
              <w:jc w:val="center"/>
              <w:rPr>
                <w:rFonts w:hint="default" w:ascii="宋体" w:hAnsi="宋体" w:eastAsia="宋体" w:cs="宋体"/>
                <w:color w:val="auto"/>
                <w:position w:val="0"/>
                <w:sz w:val="18"/>
                <w:szCs w:val="18"/>
                <w:lang w:val="en-US" w:eastAsia="zh-CN"/>
              </w:rPr>
            </w:pPr>
            <w:r>
              <w:rPr>
                <w:rFonts w:hint="eastAsia" w:ascii="宋体" w:hAnsi="宋体" w:cs="宋体"/>
                <w:color w:val="auto"/>
                <w:position w:val="0"/>
                <w:sz w:val="18"/>
                <w:szCs w:val="18"/>
                <w:lang w:val="en-US" w:eastAsia="zh-CN"/>
              </w:rPr>
              <w:t>优</w:t>
            </w:r>
          </w:p>
        </w:tc>
        <w:tc>
          <w:tcPr>
            <w:tcW w:w="5813" w:type="dxa"/>
            <w:gridSpan w:val="9"/>
            <w:tcBorders>
              <w:top w:val="single" w:color="auto" w:sz="4" w:space="0"/>
              <w:left w:val="single" w:color="auto" w:sz="4" w:space="0"/>
              <w:bottom w:val="single" w:color="auto" w:sz="4" w:space="0"/>
              <w:right w:val="single" w:color="auto" w:sz="4" w:space="0"/>
            </w:tcBorders>
            <w:noWrap w:val="0"/>
            <w:vAlign w:val="center"/>
          </w:tcPr>
          <w:p w14:paraId="27BE42F2">
            <w:pPr>
              <w:widowControl/>
              <w:spacing w:line="240" w:lineRule="exact"/>
              <w:jc w:val="center"/>
              <w:rPr>
                <w:rFonts w:ascii="宋体" w:hAnsi="宋体" w:eastAsia="宋体" w:cs="宋体"/>
                <w:color w:val="auto"/>
                <w:position w:val="0"/>
                <w:sz w:val="18"/>
                <w:szCs w:val="18"/>
              </w:rPr>
            </w:pPr>
            <w:r>
              <w:rPr>
                <w:rFonts w:hint="eastAsia" w:ascii="宋体" w:hAnsi="宋体" w:eastAsia="宋体" w:cs="仿宋_GB2312"/>
                <w:color w:val="auto"/>
                <w:position w:val="0"/>
                <w:sz w:val="18"/>
                <w:szCs w:val="18"/>
              </w:rPr>
              <w:t>总分高于</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分（含）的结论为“优”，</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分（含）为“良”，</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分（含）为“中”，低于</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分为“差”。</w:t>
            </w:r>
          </w:p>
        </w:tc>
      </w:tr>
    </w:tbl>
    <w:p w14:paraId="599380A7">
      <w:pPr>
        <w:rPr>
          <w:rFonts w:hint="eastAsia"/>
          <w:color w:val="auto"/>
        </w:rPr>
      </w:pPr>
    </w:p>
    <w:p w14:paraId="004ECF6A">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强基惠民驻村经费项目</w:t>
      </w:r>
      <w:r>
        <w:rPr>
          <w:rFonts w:hint="eastAsia" w:ascii="仿宋_GB2312" w:eastAsia="仿宋_GB2312"/>
          <w:color w:val="auto"/>
          <w:sz w:val="32"/>
          <w:szCs w:val="32"/>
        </w:rPr>
        <w:t>绩效自评报告：</w:t>
      </w:r>
    </w:p>
    <w:p w14:paraId="66CBC70F">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根据年初设定的绩效目标，项目绩效自评得分为</w:t>
      </w:r>
      <w:r>
        <w:rPr>
          <w:rFonts w:hint="eastAsia" w:ascii="仿宋_GB2312" w:eastAsia="仿宋_GB2312"/>
          <w:color w:val="auto"/>
          <w:sz w:val="32"/>
          <w:szCs w:val="32"/>
          <w:lang w:val="en-US" w:eastAsia="zh-CN"/>
        </w:rPr>
        <w:t>97</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14.02</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14.02</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14:paraId="37461C75">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重大传染病防控经费项目绩效自评表：</w:t>
      </w:r>
    </w:p>
    <w:p w14:paraId="7DFFD5D9">
      <w:pPr>
        <w:spacing w:line="48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那曲市</w:t>
      </w:r>
      <w:r>
        <w:rPr>
          <w:rFonts w:hint="eastAsia" w:eastAsia="方正小标宋简体"/>
          <w:color w:val="auto"/>
          <w:sz w:val="44"/>
          <w:szCs w:val="44"/>
        </w:rPr>
        <w:t>202</w:t>
      </w:r>
      <w:r>
        <w:rPr>
          <w:rFonts w:hint="eastAsia" w:eastAsia="方正小标宋简体"/>
          <w:color w:val="auto"/>
          <w:sz w:val="44"/>
          <w:szCs w:val="44"/>
          <w:lang w:val="en-US" w:eastAsia="zh-CN"/>
        </w:rPr>
        <w:t>4</w:t>
      </w:r>
      <w:r>
        <w:rPr>
          <w:rFonts w:hint="eastAsia" w:ascii="方正小标宋简体" w:hAnsi="宋体" w:eastAsia="方正小标宋简体"/>
          <w:color w:val="auto"/>
          <w:sz w:val="44"/>
          <w:szCs w:val="44"/>
        </w:rPr>
        <w:t>年预算支出绩效自评表</w:t>
      </w:r>
    </w:p>
    <w:p w14:paraId="26087132">
      <w:pPr>
        <w:spacing w:line="480" w:lineRule="exact"/>
        <w:jc w:val="center"/>
        <w:rPr>
          <w:rFonts w:hint="eastAsia" w:ascii="方正小标宋简体" w:hAnsi="宋体" w:eastAsia="方正小标宋简体"/>
          <w:color w:val="auto"/>
          <w:sz w:val="44"/>
          <w:szCs w:val="44"/>
        </w:rPr>
      </w:pPr>
    </w:p>
    <w:p w14:paraId="2B909BCD">
      <w:pPr>
        <w:spacing w:line="240" w:lineRule="atLeast"/>
        <w:rPr>
          <w:rFonts w:ascii="方正仿宋简体" w:hAnsi="仿宋"/>
          <w:color w:val="auto"/>
          <w:position w:val="0"/>
          <w:sz w:val="18"/>
          <w:szCs w:val="18"/>
        </w:rPr>
      </w:pPr>
      <w:r>
        <w:rPr>
          <w:rFonts w:hint="eastAsia" w:ascii="方正仿宋简体" w:hAnsi="仿宋"/>
          <w:color w:val="auto"/>
          <w:position w:val="0"/>
          <w:sz w:val="18"/>
          <w:szCs w:val="18"/>
        </w:rPr>
        <w:t>填报单位：</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那曲市人民医院</w:t>
      </w:r>
      <w:r>
        <w:rPr>
          <w:rFonts w:ascii="方正仿宋简体" w:hAnsi="仿宋"/>
          <w:color w:val="auto"/>
          <w:position w:val="0"/>
          <w:sz w:val="18"/>
          <w:szCs w:val="18"/>
        </w:rPr>
        <w:t xml:space="preserve">                                </w:t>
      </w:r>
      <w:r>
        <w:rPr>
          <w:rFonts w:hint="eastAsia" w:ascii="方正仿宋简体" w:hAnsi="仿宋"/>
          <w:color w:val="auto"/>
          <w:position w:val="0"/>
          <w:sz w:val="18"/>
          <w:szCs w:val="18"/>
        </w:rPr>
        <w:t>填报日期：</w:t>
      </w:r>
      <w:r>
        <w:rPr>
          <w:color w:val="auto"/>
          <w:position w:val="0"/>
          <w:sz w:val="18"/>
          <w:szCs w:val="18"/>
        </w:rPr>
        <w:t>202</w:t>
      </w:r>
      <w:r>
        <w:rPr>
          <w:rFonts w:hint="eastAsia"/>
          <w:color w:val="auto"/>
          <w:position w:val="0"/>
          <w:sz w:val="18"/>
          <w:szCs w:val="18"/>
          <w:lang w:val="en-US" w:eastAsia="zh-CN"/>
        </w:rPr>
        <w:t>5</w:t>
      </w:r>
      <w:r>
        <w:rPr>
          <w:rFonts w:hint="eastAsia" w:ascii="方正仿宋简体" w:hAnsi="仿宋"/>
          <w:color w:val="auto"/>
          <w:position w:val="0"/>
          <w:sz w:val="18"/>
          <w:szCs w:val="18"/>
        </w:rPr>
        <w:t>年</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1</w:t>
      </w:r>
      <w:r>
        <w:rPr>
          <w:rFonts w:hint="eastAsia" w:ascii="方正仿宋简体" w:hAnsi="仿宋"/>
          <w:color w:val="auto"/>
          <w:position w:val="0"/>
          <w:sz w:val="18"/>
          <w:szCs w:val="18"/>
        </w:rPr>
        <w:t>月</w:t>
      </w:r>
      <w:r>
        <w:rPr>
          <w:rFonts w:ascii="方正仿宋简体" w:hAnsi="仿宋"/>
          <w:color w:val="auto"/>
          <w:position w:val="0"/>
          <w:sz w:val="18"/>
          <w:szCs w:val="18"/>
        </w:rPr>
        <w:t xml:space="preserve"> </w:t>
      </w:r>
      <w:r>
        <w:rPr>
          <w:rFonts w:hint="eastAsia" w:ascii="方正仿宋简体" w:hAnsi="仿宋"/>
          <w:color w:val="auto"/>
          <w:position w:val="0"/>
          <w:sz w:val="18"/>
          <w:szCs w:val="18"/>
          <w:lang w:val="en-US" w:eastAsia="zh-CN"/>
        </w:rPr>
        <w:t>20</w:t>
      </w:r>
      <w:r>
        <w:rPr>
          <w:rFonts w:hint="eastAsia" w:ascii="方正仿宋简体" w:hAnsi="仿宋"/>
          <w:color w:val="auto"/>
          <w:position w:val="0"/>
          <w:sz w:val="18"/>
          <w:szCs w:val="18"/>
        </w:rPr>
        <w:t>日</w:t>
      </w:r>
    </w:p>
    <w:tbl>
      <w:tblPr>
        <w:tblStyle w:val="7"/>
        <w:tblW w:w="9075" w:type="dxa"/>
        <w:jc w:val="center"/>
        <w:tblLayout w:type="fixed"/>
        <w:tblCellMar>
          <w:top w:w="0" w:type="dxa"/>
          <w:left w:w="108" w:type="dxa"/>
          <w:bottom w:w="0" w:type="dxa"/>
          <w:right w:w="108" w:type="dxa"/>
        </w:tblCellMar>
      </w:tblPr>
      <w:tblGrid>
        <w:gridCol w:w="587"/>
        <w:gridCol w:w="979"/>
        <w:gridCol w:w="65"/>
        <w:gridCol w:w="1046"/>
        <w:gridCol w:w="585"/>
        <w:gridCol w:w="144"/>
        <w:gridCol w:w="1133"/>
        <w:gridCol w:w="1027"/>
        <w:gridCol w:w="980"/>
        <w:gridCol w:w="545"/>
        <w:gridCol w:w="425"/>
        <w:gridCol w:w="142"/>
        <w:gridCol w:w="709"/>
        <w:gridCol w:w="708"/>
      </w:tblGrid>
      <w:tr w14:paraId="225BFAB0">
        <w:tblPrEx>
          <w:tblCellMar>
            <w:top w:w="0" w:type="dxa"/>
            <w:left w:w="108" w:type="dxa"/>
            <w:bottom w:w="0" w:type="dxa"/>
            <w:right w:w="108" w:type="dxa"/>
          </w:tblCellMar>
        </w:tblPrEx>
        <w:trPr>
          <w:trHeight w:val="335"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25B7863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项目名称</w:t>
            </w:r>
          </w:p>
        </w:tc>
        <w:tc>
          <w:tcPr>
            <w:tcW w:w="7509" w:type="dxa"/>
            <w:gridSpan w:val="12"/>
            <w:tcBorders>
              <w:top w:val="single" w:color="auto" w:sz="4" w:space="0"/>
              <w:left w:val="nil"/>
              <w:bottom w:val="single" w:color="auto" w:sz="4" w:space="0"/>
              <w:right w:val="single" w:color="auto" w:sz="4" w:space="0"/>
            </w:tcBorders>
            <w:noWrap w:val="0"/>
            <w:vAlign w:val="center"/>
          </w:tcPr>
          <w:p w14:paraId="45A3728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重大传染病防控经费</w:t>
            </w:r>
          </w:p>
        </w:tc>
      </w:tr>
      <w:tr w14:paraId="696A6B60">
        <w:tblPrEx>
          <w:tblCellMar>
            <w:top w:w="0" w:type="dxa"/>
            <w:left w:w="108" w:type="dxa"/>
            <w:bottom w:w="0" w:type="dxa"/>
            <w:right w:w="108" w:type="dxa"/>
          </w:tblCellMar>
        </w:tblPrEx>
        <w:trPr>
          <w:trHeight w:val="390" w:hRule="exact"/>
          <w:jc w:val="center"/>
        </w:trPr>
        <w:tc>
          <w:tcPr>
            <w:tcW w:w="1566" w:type="dxa"/>
            <w:gridSpan w:val="2"/>
            <w:tcBorders>
              <w:top w:val="single" w:color="auto" w:sz="4" w:space="0"/>
              <w:left w:val="single" w:color="auto" w:sz="4" w:space="0"/>
              <w:bottom w:val="single" w:color="auto" w:sz="4" w:space="0"/>
              <w:right w:val="single" w:color="auto" w:sz="4" w:space="0"/>
            </w:tcBorders>
            <w:noWrap w:val="0"/>
            <w:vAlign w:val="center"/>
          </w:tcPr>
          <w:p w14:paraId="17E677E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主管部门</w:t>
            </w:r>
          </w:p>
        </w:tc>
        <w:tc>
          <w:tcPr>
            <w:tcW w:w="4000" w:type="dxa"/>
            <w:gridSpan w:val="6"/>
            <w:tcBorders>
              <w:top w:val="single" w:color="auto" w:sz="4" w:space="0"/>
              <w:left w:val="nil"/>
              <w:bottom w:val="single" w:color="auto" w:sz="4" w:space="0"/>
              <w:right w:val="single" w:color="auto" w:sz="4" w:space="0"/>
            </w:tcBorders>
            <w:noWrap w:val="0"/>
            <w:vAlign w:val="center"/>
          </w:tcPr>
          <w:p w14:paraId="1C776FEE">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那曲市卫生健康委</w:t>
            </w:r>
          </w:p>
        </w:tc>
        <w:tc>
          <w:tcPr>
            <w:tcW w:w="980" w:type="dxa"/>
            <w:tcBorders>
              <w:top w:val="nil"/>
              <w:left w:val="nil"/>
              <w:bottom w:val="single" w:color="auto" w:sz="4" w:space="0"/>
              <w:right w:val="single" w:color="auto" w:sz="4" w:space="0"/>
            </w:tcBorders>
            <w:noWrap w:val="0"/>
            <w:vAlign w:val="center"/>
          </w:tcPr>
          <w:p w14:paraId="77D75497">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实施单位</w:t>
            </w:r>
          </w:p>
        </w:tc>
        <w:tc>
          <w:tcPr>
            <w:tcW w:w="2529" w:type="dxa"/>
            <w:gridSpan w:val="5"/>
            <w:tcBorders>
              <w:top w:val="single" w:color="auto" w:sz="4" w:space="0"/>
              <w:left w:val="nil"/>
              <w:bottom w:val="single" w:color="auto" w:sz="4" w:space="0"/>
              <w:right w:val="single" w:color="auto" w:sz="4" w:space="0"/>
            </w:tcBorders>
            <w:noWrap w:val="0"/>
            <w:vAlign w:val="center"/>
          </w:tcPr>
          <w:p w14:paraId="61AF1535">
            <w:pPr>
              <w:widowControl/>
              <w:spacing w:line="240" w:lineRule="exact"/>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eastAsia="zh-CN"/>
              </w:rPr>
              <w:t>那曲市人民医院</w:t>
            </w:r>
          </w:p>
        </w:tc>
      </w:tr>
      <w:tr w14:paraId="360B4EA6">
        <w:tblPrEx>
          <w:tblCellMar>
            <w:top w:w="0" w:type="dxa"/>
            <w:left w:w="108" w:type="dxa"/>
            <w:bottom w:w="0" w:type="dxa"/>
            <w:right w:w="108" w:type="dxa"/>
          </w:tblCellMar>
        </w:tblPrEx>
        <w:trPr>
          <w:trHeight w:val="300" w:hRule="exact"/>
          <w:jc w:val="center"/>
        </w:trPr>
        <w:tc>
          <w:tcPr>
            <w:tcW w:w="156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7C3B6B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项目资金</w:t>
            </w:r>
            <w:r>
              <w:rPr>
                <w:rFonts w:ascii="宋体" w:eastAsia="宋体" w:cs="宋体"/>
                <w:color w:val="auto"/>
                <w:position w:val="0"/>
                <w:sz w:val="18"/>
                <w:szCs w:val="18"/>
              </w:rPr>
              <w:br w:type="textWrapping"/>
            </w:r>
            <w:r>
              <w:rPr>
                <w:rFonts w:hint="eastAsia" w:ascii="宋体" w:hAnsi="宋体" w:cs="宋体"/>
                <w:color w:val="auto"/>
                <w:position w:val="0"/>
                <w:sz w:val="18"/>
                <w:szCs w:val="18"/>
              </w:rPr>
              <w:t>（万元）</w:t>
            </w:r>
          </w:p>
          <w:p w14:paraId="03A12641">
            <w:pPr>
              <w:widowControl/>
              <w:spacing w:line="240" w:lineRule="exact"/>
              <w:jc w:val="center"/>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4286625F">
            <w:pPr>
              <w:widowControl/>
              <w:spacing w:line="240" w:lineRule="exact"/>
              <w:jc w:val="center"/>
              <w:rPr>
                <w:rFonts w:ascii="宋体" w:eastAsia="宋体" w:cs="宋体"/>
                <w:color w:val="auto"/>
                <w:spacing w:val="-3"/>
                <w:position w:val="0"/>
                <w:sz w:val="18"/>
                <w:szCs w:val="18"/>
                <w:lang w:val="en-US" w:eastAsia="zh-CN" w:bidi="ar-SA"/>
              </w:rPr>
            </w:pPr>
          </w:p>
        </w:tc>
        <w:tc>
          <w:tcPr>
            <w:tcW w:w="1133" w:type="dxa"/>
            <w:tcBorders>
              <w:top w:val="nil"/>
              <w:left w:val="nil"/>
              <w:bottom w:val="single" w:color="auto" w:sz="4" w:space="0"/>
              <w:right w:val="single" w:color="auto" w:sz="4" w:space="0"/>
            </w:tcBorders>
            <w:noWrap w:val="0"/>
            <w:vAlign w:val="center"/>
          </w:tcPr>
          <w:p w14:paraId="3EC6F69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年初预算数</w:t>
            </w:r>
          </w:p>
        </w:tc>
        <w:tc>
          <w:tcPr>
            <w:tcW w:w="1027" w:type="dxa"/>
            <w:tcBorders>
              <w:top w:val="nil"/>
              <w:left w:val="nil"/>
              <w:bottom w:val="single" w:color="auto" w:sz="4" w:space="0"/>
              <w:right w:val="single" w:color="auto" w:sz="4" w:space="0"/>
            </w:tcBorders>
            <w:noWrap w:val="0"/>
            <w:vAlign w:val="center"/>
          </w:tcPr>
          <w:p w14:paraId="0B629E6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全年预算数</w:t>
            </w:r>
          </w:p>
        </w:tc>
        <w:tc>
          <w:tcPr>
            <w:tcW w:w="980" w:type="dxa"/>
            <w:tcBorders>
              <w:top w:val="nil"/>
              <w:left w:val="nil"/>
              <w:bottom w:val="single" w:color="auto" w:sz="4" w:space="0"/>
              <w:right w:val="single" w:color="auto" w:sz="4" w:space="0"/>
            </w:tcBorders>
            <w:noWrap w:val="0"/>
            <w:vAlign w:val="center"/>
          </w:tcPr>
          <w:p w14:paraId="124FB57D">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全年执行数</w:t>
            </w:r>
          </w:p>
        </w:tc>
        <w:tc>
          <w:tcPr>
            <w:tcW w:w="970" w:type="dxa"/>
            <w:gridSpan w:val="2"/>
            <w:tcBorders>
              <w:top w:val="nil"/>
              <w:left w:val="nil"/>
              <w:bottom w:val="single" w:color="auto" w:sz="4" w:space="0"/>
              <w:right w:val="single" w:color="auto" w:sz="4" w:space="0"/>
            </w:tcBorders>
            <w:noWrap w:val="0"/>
            <w:vAlign w:val="center"/>
          </w:tcPr>
          <w:p w14:paraId="034D29B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54BE93B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执行率</w:t>
            </w:r>
          </w:p>
        </w:tc>
        <w:tc>
          <w:tcPr>
            <w:tcW w:w="708" w:type="dxa"/>
            <w:tcBorders>
              <w:top w:val="nil"/>
              <w:left w:val="nil"/>
              <w:bottom w:val="single" w:color="auto" w:sz="4" w:space="0"/>
              <w:right w:val="single" w:color="auto" w:sz="4" w:space="0"/>
            </w:tcBorders>
            <w:noWrap w:val="0"/>
            <w:vAlign w:val="center"/>
          </w:tcPr>
          <w:p w14:paraId="1C2972CB">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r>
      <w:tr w14:paraId="2AEDFC17">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73BDC84">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2869F183">
            <w:pPr>
              <w:widowControl/>
              <w:spacing w:line="240" w:lineRule="exac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年度资金总额</w:t>
            </w:r>
          </w:p>
        </w:tc>
        <w:tc>
          <w:tcPr>
            <w:tcW w:w="1133" w:type="dxa"/>
            <w:tcBorders>
              <w:top w:val="nil"/>
              <w:left w:val="nil"/>
              <w:bottom w:val="single" w:color="auto" w:sz="4" w:space="0"/>
              <w:right w:val="single" w:color="auto" w:sz="4" w:space="0"/>
            </w:tcBorders>
            <w:noWrap w:val="0"/>
            <w:vAlign w:val="center"/>
          </w:tcPr>
          <w:p w14:paraId="0C5E8C0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1027" w:type="dxa"/>
            <w:tcBorders>
              <w:top w:val="nil"/>
              <w:left w:val="nil"/>
              <w:bottom w:val="single" w:color="auto" w:sz="4" w:space="0"/>
              <w:right w:val="single" w:color="auto" w:sz="4" w:space="0"/>
            </w:tcBorders>
            <w:noWrap w:val="0"/>
            <w:vAlign w:val="center"/>
          </w:tcPr>
          <w:p w14:paraId="08B4E6C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980" w:type="dxa"/>
            <w:tcBorders>
              <w:top w:val="nil"/>
              <w:left w:val="nil"/>
              <w:bottom w:val="single" w:color="auto" w:sz="4" w:space="0"/>
              <w:right w:val="single" w:color="auto" w:sz="4" w:space="0"/>
            </w:tcBorders>
            <w:noWrap w:val="0"/>
            <w:vAlign w:val="center"/>
          </w:tcPr>
          <w:p w14:paraId="75F658D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970" w:type="dxa"/>
            <w:gridSpan w:val="2"/>
            <w:tcBorders>
              <w:top w:val="nil"/>
              <w:left w:val="nil"/>
              <w:bottom w:val="single" w:color="auto" w:sz="4" w:space="0"/>
              <w:right w:val="single" w:color="auto" w:sz="4" w:space="0"/>
            </w:tcBorders>
            <w:noWrap w:val="0"/>
            <w:vAlign w:val="center"/>
          </w:tcPr>
          <w:p w14:paraId="696347D0">
            <w:pPr>
              <w:widowControl/>
              <w:spacing w:line="240" w:lineRule="exact"/>
              <w:jc w:val="center"/>
              <w:rPr>
                <w:rFonts w:hint="default" w:ascii="宋体" w:eastAsia="宋体" w:cs="宋体"/>
                <w:color w:val="auto"/>
                <w:spacing w:val="-3"/>
                <w:position w:val="0"/>
                <w:sz w:val="18"/>
                <w:szCs w:val="18"/>
                <w:lang w:val="en-US" w:eastAsia="zh-CN" w:bidi="ar-SA"/>
              </w:rPr>
            </w:pPr>
            <w:r>
              <w:rPr>
                <w:rFonts w:cs="宋体"/>
                <w:color w:val="auto"/>
                <w:positio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52C12A13">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1EC15461">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r>
      <w:tr w14:paraId="608E421F">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6AC5287">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0DE1CCCA">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14:paraId="60316CF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1027" w:type="dxa"/>
            <w:tcBorders>
              <w:top w:val="nil"/>
              <w:left w:val="nil"/>
              <w:bottom w:val="single" w:color="auto" w:sz="4" w:space="0"/>
              <w:right w:val="single" w:color="auto" w:sz="4" w:space="0"/>
            </w:tcBorders>
            <w:noWrap w:val="0"/>
            <w:vAlign w:val="center"/>
          </w:tcPr>
          <w:p w14:paraId="7CFB4B2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980" w:type="dxa"/>
            <w:tcBorders>
              <w:top w:val="nil"/>
              <w:left w:val="nil"/>
              <w:bottom w:val="single" w:color="auto" w:sz="4" w:space="0"/>
              <w:right w:val="single" w:color="auto" w:sz="4" w:space="0"/>
            </w:tcBorders>
            <w:noWrap w:val="0"/>
            <w:vAlign w:val="center"/>
          </w:tcPr>
          <w:p w14:paraId="312EDEC7">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970" w:type="dxa"/>
            <w:gridSpan w:val="2"/>
            <w:tcBorders>
              <w:top w:val="nil"/>
              <w:left w:val="nil"/>
              <w:bottom w:val="single" w:color="auto" w:sz="4" w:space="0"/>
              <w:right w:val="single" w:color="auto" w:sz="4" w:space="0"/>
            </w:tcBorders>
            <w:noWrap w:val="0"/>
            <w:vAlign w:val="center"/>
          </w:tcPr>
          <w:p w14:paraId="5990413D">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87F163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708" w:type="dxa"/>
            <w:tcBorders>
              <w:top w:val="nil"/>
              <w:left w:val="nil"/>
              <w:bottom w:val="single" w:color="auto" w:sz="4" w:space="0"/>
              <w:right w:val="single" w:color="auto" w:sz="4" w:space="0"/>
            </w:tcBorders>
            <w:noWrap w:val="0"/>
            <w:vAlign w:val="center"/>
          </w:tcPr>
          <w:p w14:paraId="14D45B6A">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75CAE4AF">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527F9B">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4FE3643E">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上年结转资金</w:t>
            </w:r>
          </w:p>
        </w:tc>
        <w:tc>
          <w:tcPr>
            <w:tcW w:w="1133" w:type="dxa"/>
            <w:tcBorders>
              <w:top w:val="nil"/>
              <w:left w:val="nil"/>
              <w:bottom w:val="single" w:color="auto" w:sz="4" w:space="0"/>
              <w:right w:val="single" w:color="auto" w:sz="4" w:space="0"/>
            </w:tcBorders>
            <w:noWrap w:val="0"/>
            <w:vAlign w:val="center"/>
          </w:tcPr>
          <w:p w14:paraId="34B8D4AE">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0E3816F2">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09E3B1ED">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55E03CFD">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9ACA148">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0BEB5C53">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0E1F9BC">
        <w:tblPrEx>
          <w:tblCellMar>
            <w:top w:w="0" w:type="dxa"/>
            <w:left w:w="108" w:type="dxa"/>
            <w:bottom w:w="0" w:type="dxa"/>
            <w:right w:w="108" w:type="dxa"/>
          </w:tblCellMar>
        </w:tblPrEx>
        <w:trPr>
          <w:trHeight w:val="300" w:hRule="exact"/>
          <w:jc w:val="center"/>
        </w:trPr>
        <w:tc>
          <w:tcPr>
            <w:tcW w:w="15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F417529">
            <w:pPr>
              <w:widowControl/>
              <w:jc w:val="left"/>
              <w:rPr>
                <w:rFonts w:ascii="宋体" w:eastAsia="宋体" w:cs="宋体"/>
                <w:color w:val="auto"/>
                <w:position w:val="0"/>
                <w:sz w:val="18"/>
                <w:szCs w:val="18"/>
              </w:rPr>
            </w:pPr>
          </w:p>
        </w:tc>
        <w:tc>
          <w:tcPr>
            <w:tcW w:w="1840" w:type="dxa"/>
            <w:gridSpan w:val="4"/>
            <w:tcBorders>
              <w:top w:val="single" w:color="auto" w:sz="4" w:space="0"/>
              <w:left w:val="nil"/>
              <w:bottom w:val="single" w:color="auto" w:sz="4" w:space="0"/>
              <w:right w:val="single" w:color="auto" w:sz="4" w:space="0"/>
            </w:tcBorders>
            <w:noWrap w:val="0"/>
            <w:vAlign w:val="center"/>
          </w:tcPr>
          <w:p w14:paraId="1C36DAFA">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 xml:space="preserve">  </w:t>
            </w:r>
            <w:r>
              <w:rPr>
                <w:rFonts w:hint="eastAsia" w:ascii="宋体" w:hAnsi="宋体" w:cs="宋体"/>
                <w:color w:val="auto"/>
                <w:position w:val="0"/>
                <w:sz w:val="18"/>
                <w:szCs w:val="18"/>
              </w:rPr>
              <w:t>其他资金</w:t>
            </w:r>
          </w:p>
        </w:tc>
        <w:tc>
          <w:tcPr>
            <w:tcW w:w="1133" w:type="dxa"/>
            <w:tcBorders>
              <w:top w:val="nil"/>
              <w:left w:val="nil"/>
              <w:bottom w:val="single" w:color="auto" w:sz="4" w:space="0"/>
              <w:right w:val="single" w:color="auto" w:sz="4" w:space="0"/>
            </w:tcBorders>
            <w:noWrap w:val="0"/>
            <w:vAlign w:val="center"/>
          </w:tcPr>
          <w:p w14:paraId="0B1FEC93">
            <w:pPr>
              <w:widowControl/>
              <w:spacing w:line="240" w:lineRule="exact"/>
              <w:jc w:val="center"/>
              <w:rPr>
                <w:rFonts w:ascii="宋体" w:eastAsia="宋体" w:cs="宋体"/>
                <w:color w:val="auto"/>
                <w:spacing w:val="-3"/>
                <w:position w:val="0"/>
                <w:sz w:val="18"/>
                <w:szCs w:val="18"/>
                <w:lang w:val="en-US" w:eastAsia="zh-CN" w:bidi="ar-SA"/>
              </w:rPr>
            </w:pPr>
          </w:p>
        </w:tc>
        <w:tc>
          <w:tcPr>
            <w:tcW w:w="1027" w:type="dxa"/>
            <w:tcBorders>
              <w:top w:val="nil"/>
              <w:left w:val="nil"/>
              <w:bottom w:val="single" w:color="auto" w:sz="4" w:space="0"/>
              <w:right w:val="single" w:color="auto" w:sz="4" w:space="0"/>
            </w:tcBorders>
            <w:noWrap w:val="0"/>
            <w:vAlign w:val="center"/>
          </w:tcPr>
          <w:p w14:paraId="7599CF87">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2F9647FD">
            <w:pPr>
              <w:widowControl/>
              <w:spacing w:line="240" w:lineRule="exact"/>
              <w:jc w:val="center"/>
              <w:rPr>
                <w:rFonts w:ascii="宋体" w:eastAsia="宋体" w:cs="宋体"/>
                <w:color w:val="auto"/>
                <w:spacing w:val="-3"/>
                <w:position w:val="0"/>
                <w:sz w:val="18"/>
                <w:szCs w:val="18"/>
                <w:lang w:val="en-US" w:eastAsia="zh-CN" w:bidi="ar-SA"/>
              </w:rPr>
            </w:pPr>
          </w:p>
        </w:tc>
        <w:tc>
          <w:tcPr>
            <w:tcW w:w="970" w:type="dxa"/>
            <w:gridSpan w:val="2"/>
            <w:tcBorders>
              <w:top w:val="nil"/>
              <w:left w:val="nil"/>
              <w:bottom w:val="single" w:color="auto" w:sz="4" w:space="0"/>
              <w:right w:val="single" w:color="auto" w:sz="4" w:space="0"/>
            </w:tcBorders>
            <w:noWrap w:val="0"/>
            <w:vAlign w:val="center"/>
          </w:tcPr>
          <w:p w14:paraId="46036F41">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387ABC2">
            <w:pPr>
              <w:widowControl/>
              <w:spacing w:line="240" w:lineRule="exact"/>
              <w:jc w:val="center"/>
              <w:rPr>
                <w:rFonts w:ascii="宋体" w:eastAsia="宋体" w:cs="宋体"/>
                <w:color w:val="auto"/>
                <w:spacing w:val="-3"/>
                <w:position w:val="0"/>
                <w:sz w:val="18"/>
                <w:szCs w:val="18"/>
                <w:lang w:val="en-US" w:eastAsia="zh-CN" w:bidi="ar-SA"/>
              </w:rPr>
            </w:pPr>
          </w:p>
        </w:tc>
        <w:tc>
          <w:tcPr>
            <w:tcW w:w="708" w:type="dxa"/>
            <w:tcBorders>
              <w:top w:val="nil"/>
              <w:left w:val="nil"/>
              <w:bottom w:val="single" w:color="auto" w:sz="4" w:space="0"/>
              <w:right w:val="single" w:color="auto" w:sz="4" w:space="0"/>
            </w:tcBorders>
            <w:noWrap w:val="0"/>
            <w:vAlign w:val="center"/>
          </w:tcPr>
          <w:p w14:paraId="7F6D47DB">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p>
        </w:tc>
      </w:tr>
      <w:tr w14:paraId="1F2CDAAE">
        <w:tblPrEx>
          <w:tblCellMar>
            <w:top w:w="0" w:type="dxa"/>
            <w:left w:w="108" w:type="dxa"/>
            <w:bottom w:w="0" w:type="dxa"/>
            <w:right w:w="108" w:type="dxa"/>
          </w:tblCellMar>
        </w:tblPrEx>
        <w:trPr>
          <w:trHeight w:val="300"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182DB515">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年度总体目标</w:t>
            </w:r>
          </w:p>
        </w:tc>
        <w:tc>
          <w:tcPr>
            <w:tcW w:w="4979" w:type="dxa"/>
            <w:gridSpan w:val="7"/>
            <w:tcBorders>
              <w:top w:val="single" w:color="auto" w:sz="4" w:space="0"/>
              <w:left w:val="nil"/>
              <w:bottom w:val="single" w:color="auto" w:sz="4" w:space="0"/>
              <w:right w:val="single" w:color="auto" w:sz="4" w:space="0"/>
            </w:tcBorders>
            <w:noWrap w:val="0"/>
            <w:vAlign w:val="center"/>
          </w:tcPr>
          <w:p w14:paraId="34A42D93">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预期目标</w:t>
            </w:r>
          </w:p>
        </w:tc>
        <w:tc>
          <w:tcPr>
            <w:tcW w:w="3509" w:type="dxa"/>
            <w:gridSpan w:val="6"/>
            <w:tcBorders>
              <w:top w:val="single" w:color="auto" w:sz="4" w:space="0"/>
              <w:left w:val="nil"/>
              <w:bottom w:val="single" w:color="auto" w:sz="4" w:space="0"/>
              <w:right w:val="single" w:color="auto" w:sz="4" w:space="0"/>
            </w:tcBorders>
            <w:noWrap w:val="0"/>
            <w:vAlign w:val="center"/>
          </w:tcPr>
          <w:p w14:paraId="7F5AC57D">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实际完成情况</w:t>
            </w:r>
          </w:p>
        </w:tc>
      </w:tr>
      <w:tr w14:paraId="0FA9E1D1">
        <w:tblPrEx>
          <w:tblCellMar>
            <w:top w:w="0" w:type="dxa"/>
            <w:left w:w="108" w:type="dxa"/>
            <w:bottom w:w="0" w:type="dxa"/>
            <w:right w:w="108" w:type="dxa"/>
          </w:tblCellMar>
        </w:tblPrEx>
        <w:trPr>
          <w:trHeight w:val="43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52D8F7B">
            <w:pPr>
              <w:widowControl/>
              <w:jc w:val="left"/>
              <w:rPr>
                <w:rFonts w:ascii="宋体" w:eastAsia="宋体" w:cs="宋体"/>
                <w:color w:val="auto"/>
                <w:position w:val="0"/>
                <w:sz w:val="18"/>
                <w:szCs w:val="18"/>
              </w:rPr>
            </w:pPr>
          </w:p>
        </w:tc>
        <w:tc>
          <w:tcPr>
            <w:tcW w:w="4979" w:type="dxa"/>
            <w:gridSpan w:val="7"/>
            <w:tcBorders>
              <w:top w:val="single" w:color="auto" w:sz="4" w:space="0"/>
              <w:left w:val="nil"/>
              <w:bottom w:val="single" w:color="auto" w:sz="4" w:space="0"/>
              <w:right w:val="single" w:color="auto" w:sz="4" w:space="0"/>
            </w:tcBorders>
            <w:noWrap w:val="0"/>
            <w:vAlign w:val="center"/>
          </w:tcPr>
          <w:p w14:paraId="5587C2F2">
            <w:pPr>
              <w:widowControl/>
              <w:spacing w:line="240" w:lineRule="exact"/>
              <w:jc w:val="center"/>
              <w:rPr>
                <w:rFonts w:hint="default"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c>
          <w:tcPr>
            <w:tcW w:w="3509" w:type="dxa"/>
            <w:gridSpan w:val="6"/>
            <w:tcBorders>
              <w:top w:val="single" w:color="auto" w:sz="4" w:space="0"/>
              <w:left w:val="nil"/>
              <w:bottom w:val="single" w:color="auto" w:sz="4" w:space="0"/>
              <w:right w:val="single" w:color="auto" w:sz="4" w:space="0"/>
            </w:tcBorders>
            <w:noWrap w:val="0"/>
            <w:vAlign w:val="center"/>
          </w:tcPr>
          <w:p w14:paraId="06FA19EA">
            <w:pPr>
              <w:widowControl/>
              <w:spacing w:line="240" w:lineRule="exact"/>
              <w:jc w:val="center"/>
              <w:rPr>
                <w:rFonts w:hint="eastAsia" w:ascii="宋体" w:eastAsia="宋体" w:cs="宋体"/>
                <w:color w:val="auto"/>
                <w:position w:val="0"/>
                <w:sz w:val="18"/>
                <w:szCs w:val="18"/>
                <w:lang w:val="en-US" w:eastAsia="zh-CN"/>
              </w:rPr>
            </w:pPr>
            <w:r>
              <w:rPr>
                <w:rFonts w:hint="eastAsia" w:ascii="宋体" w:eastAsia="宋体" w:cs="宋体"/>
                <w:color w:val="auto"/>
                <w:position w:val="0"/>
                <w:sz w:val="18"/>
                <w:szCs w:val="18"/>
                <w:lang w:val="en-US" w:eastAsia="zh-CN"/>
              </w:rPr>
              <w:t>100%</w:t>
            </w:r>
          </w:p>
        </w:tc>
      </w:tr>
      <w:tr w14:paraId="4DC440B0">
        <w:tblPrEx>
          <w:tblCellMar>
            <w:top w:w="0" w:type="dxa"/>
            <w:left w:w="108" w:type="dxa"/>
            <w:bottom w:w="0" w:type="dxa"/>
            <w:right w:w="108" w:type="dxa"/>
          </w:tblCellMar>
        </w:tblPrEx>
        <w:trPr>
          <w:trHeight w:val="508" w:hRule="exact"/>
          <w:jc w:val="center"/>
        </w:trPr>
        <w:tc>
          <w:tcPr>
            <w:tcW w:w="587" w:type="dxa"/>
            <w:vMerge w:val="restart"/>
            <w:tcBorders>
              <w:top w:val="nil"/>
              <w:left w:val="single" w:color="auto" w:sz="4" w:space="0"/>
              <w:bottom w:val="single" w:color="auto" w:sz="4" w:space="0"/>
              <w:right w:val="single" w:color="auto" w:sz="4" w:space="0"/>
            </w:tcBorders>
            <w:noWrap w:val="0"/>
            <w:vAlign w:val="center"/>
          </w:tcPr>
          <w:p w14:paraId="2409BA74">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绩</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效</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指</w:t>
            </w:r>
            <w:r>
              <w:rPr>
                <w:rFonts w:hint="eastAsia" w:ascii="宋体" w:hAnsi="宋体" w:cs="宋体"/>
                <w:color w:val="auto"/>
                <w:position w:val="0"/>
                <w:sz w:val="18"/>
                <w:szCs w:val="18"/>
              </w:rPr>
              <w:br w:type="textWrapping"/>
            </w:r>
            <w:r>
              <w:rPr>
                <w:rFonts w:hint="eastAsia" w:ascii="宋体" w:hAnsi="宋体" w:cs="宋体"/>
                <w:color w:val="auto"/>
                <w:position w:val="0"/>
                <w:sz w:val="18"/>
                <w:szCs w:val="18"/>
              </w:rPr>
              <w:t>标</w:t>
            </w:r>
          </w:p>
        </w:tc>
        <w:tc>
          <w:tcPr>
            <w:tcW w:w="979" w:type="dxa"/>
            <w:tcBorders>
              <w:top w:val="nil"/>
              <w:left w:val="nil"/>
              <w:bottom w:val="single" w:color="auto" w:sz="4" w:space="0"/>
              <w:right w:val="single" w:color="auto" w:sz="4" w:space="0"/>
            </w:tcBorders>
            <w:noWrap w:val="0"/>
            <w:vAlign w:val="center"/>
          </w:tcPr>
          <w:p w14:paraId="256D09B1">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一级指标</w:t>
            </w:r>
          </w:p>
        </w:tc>
        <w:tc>
          <w:tcPr>
            <w:tcW w:w="1111" w:type="dxa"/>
            <w:gridSpan w:val="2"/>
            <w:tcBorders>
              <w:top w:val="nil"/>
              <w:left w:val="nil"/>
              <w:bottom w:val="single" w:color="auto" w:sz="4" w:space="0"/>
              <w:right w:val="single" w:color="auto" w:sz="4" w:space="0"/>
            </w:tcBorders>
            <w:noWrap w:val="0"/>
            <w:vAlign w:val="center"/>
          </w:tcPr>
          <w:p w14:paraId="491F6FD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二级指标</w:t>
            </w:r>
          </w:p>
        </w:tc>
        <w:tc>
          <w:tcPr>
            <w:tcW w:w="1862" w:type="dxa"/>
            <w:gridSpan w:val="3"/>
            <w:tcBorders>
              <w:top w:val="single" w:color="auto" w:sz="4" w:space="0"/>
              <w:left w:val="nil"/>
              <w:bottom w:val="single" w:color="auto" w:sz="4" w:space="0"/>
              <w:right w:val="single" w:color="auto" w:sz="4" w:space="0"/>
            </w:tcBorders>
            <w:noWrap w:val="0"/>
            <w:vAlign w:val="center"/>
          </w:tcPr>
          <w:p w14:paraId="722B75B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三级指标</w:t>
            </w:r>
          </w:p>
        </w:tc>
        <w:tc>
          <w:tcPr>
            <w:tcW w:w="1027" w:type="dxa"/>
            <w:tcBorders>
              <w:top w:val="nil"/>
              <w:left w:val="nil"/>
              <w:bottom w:val="single" w:color="auto" w:sz="4" w:space="0"/>
              <w:right w:val="single" w:color="auto" w:sz="4" w:space="0"/>
            </w:tcBorders>
            <w:noWrap w:val="0"/>
            <w:vAlign w:val="center"/>
          </w:tcPr>
          <w:p w14:paraId="0B0B937B">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年度</w:t>
            </w:r>
          </w:p>
          <w:p w14:paraId="6DFA418F">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指标值</w:t>
            </w:r>
          </w:p>
        </w:tc>
        <w:tc>
          <w:tcPr>
            <w:tcW w:w="980" w:type="dxa"/>
            <w:tcBorders>
              <w:top w:val="nil"/>
              <w:left w:val="nil"/>
              <w:bottom w:val="single" w:color="auto" w:sz="4" w:space="0"/>
              <w:right w:val="single" w:color="auto" w:sz="4" w:space="0"/>
            </w:tcBorders>
            <w:noWrap w:val="0"/>
            <w:vAlign w:val="center"/>
          </w:tcPr>
          <w:p w14:paraId="6D331839">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实际</w:t>
            </w:r>
          </w:p>
          <w:p w14:paraId="6D979F3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完成值</w:t>
            </w:r>
          </w:p>
        </w:tc>
        <w:tc>
          <w:tcPr>
            <w:tcW w:w="545" w:type="dxa"/>
            <w:tcBorders>
              <w:top w:val="nil"/>
              <w:left w:val="nil"/>
              <w:bottom w:val="single" w:color="auto" w:sz="4" w:space="0"/>
              <w:right w:val="single" w:color="auto" w:sz="4" w:space="0"/>
            </w:tcBorders>
            <w:noWrap w:val="0"/>
            <w:vAlign w:val="center"/>
          </w:tcPr>
          <w:p w14:paraId="436EA97C">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5B386A58">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0474B856">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偏差原因分析及改进措施</w:t>
            </w:r>
          </w:p>
        </w:tc>
      </w:tr>
      <w:tr w14:paraId="57DBEE9C">
        <w:tblPrEx>
          <w:tblCellMar>
            <w:top w:w="0" w:type="dxa"/>
            <w:left w:w="108" w:type="dxa"/>
            <w:bottom w:w="0" w:type="dxa"/>
            <w:right w:w="108" w:type="dxa"/>
          </w:tblCellMar>
        </w:tblPrEx>
        <w:trPr>
          <w:trHeight w:val="57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59B49D90">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4F5AFA99">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产出指标</w:t>
            </w:r>
          </w:p>
          <w:p w14:paraId="023FFD71">
            <w:pPr>
              <w:widowControl/>
              <w:spacing w:line="240" w:lineRule="exact"/>
              <w:jc w:val="center"/>
              <w:rPr>
                <w:rFonts w:ascii="宋体" w:eastAsia="宋体" w:cs="宋体"/>
                <w:color w:val="auto"/>
                <w:spacing w:val="-3"/>
                <w:position w:val="0"/>
                <w:sz w:val="18"/>
                <w:szCs w:val="18"/>
                <w:lang w:val="en-US" w:eastAsia="zh-CN" w:bidi="ar-SA"/>
              </w:rPr>
            </w:pPr>
            <w:r>
              <w:rPr>
                <w:rFonts w:ascii="宋体" w:hAnsi="宋体" w:cs="宋体"/>
                <w:color w:val="auto"/>
                <w:position w:val="0"/>
                <w:sz w:val="18"/>
                <w:szCs w:val="18"/>
              </w:rPr>
              <w:t>(</w:t>
            </w:r>
            <w:r>
              <w:rPr>
                <w:rFonts w:cs="宋体"/>
                <w:color w:val="auto"/>
                <w:position w:val="0"/>
                <w:sz w:val="18"/>
                <w:szCs w:val="18"/>
              </w:rPr>
              <w:t>50</w:t>
            </w:r>
            <w:r>
              <w:rPr>
                <w:rFonts w:hint="eastAsia" w:ascii="宋体" w:hAnsi="宋体" w:cs="宋体"/>
                <w:color w:val="auto"/>
                <w:position w:val="0"/>
                <w:sz w:val="18"/>
                <w:szCs w:val="18"/>
              </w:rPr>
              <w:t>分</w:t>
            </w:r>
            <w:r>
              <w:rPr>
                <w:rFonts w:ascii="宋体" w:hAnsi="宋体" w:cs="宋体"/>
                <w:color w:val="auto"/>
                <w:position w:val="0"/>
                <w:sz w:val="18"/>
                <w:szCs w:val="18"/>
              </w:rPr>
              <w:t>)</w:t>
            </w:r>
          </w:p>
          <w:p w14:paraId="5D49E37E">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31C5E10">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数量指标</w:t>
            </w:r>
          </w:p>
          <w:p w14:paraId="349C2B67">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EF1283E">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cs="宋体"/>
                <w:color w:val="auto"/>
                <w:position w:val="0"/>
                <w:sz w:val="18"/>
                <w:szCs w:val="18"/>
                <w:lang w:val="en-US" w:eastAsia="zh-CN"/>
              </w:rPr>
              <w:t>重大传染病防治</w:t>
            </w:r>
          </w:p>
        </w:tc>
        <w:tc>
          <w:tcPr>
            <w:tcW w:w="1027" w:type="dxa"/>
            <w:tcBorders>
              <w:top w:val="nil"/>
              <w:left w:val="nil"/>
              <w:bottom w:val="single" w:color="auto" w:sz="4" w:space="0"/>
              <w:right w:val="single" w:color="auto" w:sz="4" w:space="0"/>
            </w:tcBorders>
            <w:noWrap w:val="0"/>
            <w:vAlign w:val="center"/>
          </w:tcPr>
          <w:p w14:paraId="3E0F153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47E26F97">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r>
              <w:rPr>
                <w:rFonts w:hint="eastAsia" w:ascii="宋体" w:eastAsia="宋体" w:cs="宋体"/>
                <w:color w:val="auto"/>
                <w:position w:val="0"/>
                <w:sz w:val="18"/>
                <w:szCs w:val="18"/>
              </w:rPr>
              <w:t>%</w:t>
            </w:r>
          </w:p>
        </w:tc>
        <w:tc>
          <w:tcPr>
            <w:tcW w:w="545" w:type="dxa"/>
            <w:tcBorders>
              <w:top w:val="nil"/>
              <w:left w:val="nil"/>
              <w:bottom w:val="single" w:color="auto" w:sz="4" w:space="0"/>
              <w:right w:val="single" w:color="auto" w:sz="4" w:space="0"/>
            </w:tcBorders>
            <w:noWrap w:val="0"/>
            <w:vAlign w:val="center"/>
          </w:tcPr>
          <w:p w14:paraId="14A0B63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0FAD3B5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75D3C2E">
            <w:pPr>
              <w:widowControl/>
              <w:spacing w:line="240" w:lineRule="exact"/>
              <w:jc w:val="center"/>
              <w:rPr>
                <w:rFonts w:hint="eastAsia" w:ascii="宋体" w:eastAsia="宋体" w:cs="宋体"/>
                <w:color w:val="auto"/>
                <w:spacing w:val="-3"/>
                <w:position w:val="0"/>
                <w:sz w:val="18"/>
                <w:szCs w:val="18"/>
                <w:lang w:val="en-US" w:eastAsia="zh-CN" w:bidi="ar-SA"/>
              </w:rPr>
            </w:pPr>
          </w:p>
        </w:tc>
      </w:tr>
      <w:tr w14:paraId="76D0FE5F">
        <w:tblPrEx>
          <w:tblCellMar>
            <w:top w:w="0" w:type="dxa"/>
            <w:left w:w="108" w:type="dxa"/>
            <w:bottom w:w="0" w:type="dxa"/>
            <w:right w:w="108" w:type="dxa"/>
          </w:tblCellMar>
        </w:tblPrEx>
        <w:trPr>
          <w:trHeight w:val="5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1D6F607">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C32BC7C">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9CF8B2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6BE468F">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72A736BE">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4857104">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642BCA8">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D222D32">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04A07E60">
            <w:pPr>
              <w:widowControl/>
              <w:spacing w:line="240" w:lineRule="exact"/>
              <w:jc w:val="center"/>
              <w:rPr>
                <w:rFonts w:hint="eastAsia" w:ascii="宋体" w:eastAsia="宋体" w:cs="宋体"/>
                <w:color w:val="auto"/>
                <w:spacing w:val="-3"/>
                <w:position w:val="0"/>
                <w:sz w:val="18"/>
                <w:szCs w:val="18"/>
                <w:lang w:val="en-US" w:eastAsia="zh-CN" w:bidi="ar-SA"/>
              </w:rPr>
            </w:pPr>
          </w:p>
        </w:tc>
      </w:tr>
      <w:tr w14:paraId="18019D9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D27EB98">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DE755BD">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BC3798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F5232C1">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50161E6">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BA49E85">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10D5A04">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3CDE7197">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3A79332D">
            <w:pPr>
              <w:widowControl/>
              <w:spacing w:line="240" w:lineRule="exact"/>
              <w:jc w:val="center"/>
              <w:rPr>
                <w:rFonts w:ascii="宋体" w:eastAsia="宋体" w:cs="宋体"/>
                <w:color w:val="auto"/>
                <w:spacing w:val="-3"/>
                <w:position w:val="0"/>
                <w:sz w:val="18"/>
                <w:szCs w:val="18"/>
                <w:lang w:val="en-US" w:eastAsia="zh-CN" w:bidi="ar-SA"/>
              </w:rPr>
            </w:pPr>
          </w:p>
        </w:tc>
      </w:tr>
      <w:tr w14:paraId="4CF0235E">
        <w:tblPrEx>
          <w:tblCellMar>
            <w:top w:w="0" w:type="dxa"/>
            <w:left w:w="108" w:type="dxa"/>
            <w:bottom w:w="0" w:type="dxa"/>
            <w:right w:w="108" w:type="dxa"/>
          </w:tblCellMar>
        </w:tblPrEx>
        <w:trPr>
          <w:trHeight w:val="46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C106AD4">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33D90604">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2357F47">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质量指标</w:t>
            </w:r>
          </w:p>
          <w:p w14:paraId="08BF7671">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CABB867">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cs="宋体"/>
                <w:color w:val="auto"/>
                <w:position w:val="0"/>
                <w:sz w:val="18"/>
                <w:szCs w:val="18"/>
                <w:lang w:val="en-US" w:eastAsia="zh-CN"/>
              </w:rPr>
              <w:t>重大传染病防治率</w:t>
            </w:r>
          </w:p>
        </w:tc>
        <w:tc>
          <w:tcPr>
            <w:tcW w:w="1027" w:type="dxa"/>
            <w:tcBorders>
              <w:top w:val="nil"/>
              <w:left w:val="nil"/>
              <w:bottom w:val="single" w:color="auto" w:sz="4" w:space="0"/>
              <w:right w:val="single" w:color="auto" w:sz="4" w:space="0"/>
            </w:tcBorders>
            <w:noWrap w:val="0"/>
            <w:vAlign w:val="center"/>
          </w:tcPr>
          <w:p w14:paraId="7FA83107">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4A2B2618">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545" w:type="dxa"/>
            <w:tcBorders>
              <w:top w:val="nil"/>
              <w:left w:val="nil"/>
              <w:bottom w:val="single" w:color="auto" w:sz="4" w:space="0"/>
              <w:right w:val="single" w:color="auto" w:sz="4" w:space="0"/>
            </w:tcBorders>
            <w:noWrap w:val="0"/>
            <w:vAlign w:val="center"/>
          </w:tcPr>
          <w:p w14:paraId="65EC5690">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059A4DC5">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00485F12">
            <w:pPr>
              <w:widowControl/>
              <w:spacing w:line="240" w:lineRule="exact"/>
              <w:jc w:val="center"/>
              <w:rPr>
                <w:rFonts w:hint="default" w:ascii="宋体" w:eastAsia="宋体" w:cs="宋体"/>
                <w:color w:val="auto"/>
                <w:spacing w:val="-3"/>
                <w:position w:val="0"/>
                <w:sz w:val="18"/>
                <w:szCs w:val="18"/>
                <w:lang w:val="en-US" w:eastAsia="zh-CN" w:bidi="ar-SA"/>
              </w:rPr>
            </w:pPr>
          </w:p>
        </w:tc>
      </w:tr>
      <w:tr w14:paraId="2626F0B7">
        <w:tblPrEx>
          <w:tblCellMar>
            <w:top w:w="0" w:type="dxa"/>
            <w:left w:w="108" w:type="dxa"/>
            <w:bottom w:w="0" w:type="dxa"/>
            <w:right w:w="108" w:type="dxa"/>
          </w:tblCellMar>
        </w:tblPrEx>
        <w:trPr>
          <w:trHeight w:val="455"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E0A6351">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24C8BF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0598418">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337A062">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734A8125">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743FE5F">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CDD28A5">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0E02577">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ACB0AB8">
            <w:pPr>
              <w:widowControl/>
              <w:spacing w:line="240" w:lineRule="exact"/>
              <w:jc w:val="center"/>
              <w:rPr>
                <w:rFonts w:ascii="宋体" w:eastAsia="宋体" w:cs="宋体"/>
                <w:color w:val="auto"/>
                <w:spacing w:val="-3"/>
                <w:position w:val="0"/>
                <w:sz w:val="18"/>
                <w:szCs w:val="18"/>
                <w:lang w:val="en-US" w:eastAsia="zh-CN" w:bidi="ar-SA"/>
              </w:rPr>
            </w:pPr>
          </w:p>
        </w:tc>
      </w:tr>
      <w:tr w14:paraId="3DBBDDE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D38228C">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D3359F7">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2DA8B0B">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342270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527601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02F316C">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04B6CE3">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84779CD">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5E7A2B2B">
            <w:pPr>
              <w:widowControl/>
              <w:spacing w:line="240" w:lineRule="exact"/>
              <w:jc w:val="center"/>
              <w:rPr>
                <w:rFonts w:ascii="宋体" w:eastAsia="宋体" w:cs="宋体"/>
                <w:color w:val="auto"/>
                <w:spacing w:val="-3"/>
                <w:position w:val="0"/>
                <w:sz w:val="18"/>
                <w:szCs w:val="18"/>
                <w:lang w:val="en-US" w:eastAsia="zh-CN" w:bidi="ar-SA"/>
              </w:rPr>
            </w:pPr>
          </w:p>
        </w:tc>
      </w:tr>
      <w:tr w14:paraId="496BDB76">
        <w:tblPrEx>
          <w:tblCellMar>
            <w:top w:w="0" w:type="dxa"/>
            <w:left w:w="108" w:type="dxa"/>
            <w:bottom w:w="0" w:type="dxa"/>
            <w:right w:w="108" w:type="dxa"/>
          </w:tblCellMar>
        </w:tblPrEx>
        <w:trPr>
          <w:trHeight w:val="483"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6131D045">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73F32FA">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60B8DE79">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时效指标</w:t>
            </w:r>
          </w:p>
          <w:p w14:paraId="257BC67A">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1AEDA306">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cs="宋体"/>
                <w:color w:val="auto"/>
                <w:position w:val="0"/>
                <w:sz w:val="18"/>
                <w:szCs w:val="18"/>
                <w:lang w:val="en-US" w:eastAsia="zh-CN"/>
              </w:rPr>
              <w:t>重大传染病防治</w:t>
            </w:r>
          </w:p>
        </w:tc>
        <w:tc>
          <w:tcPr>
            <w:tcW w:w="1027" w:type="dxa"/>
            <w:tcBorders>
              <w:top w:val="nil"/>
              <w:left w:val="nil"/>
              <w:bottom w:val="single" w:color="auto" w:sz="4" w:space="0"/>
              <w:right w:val="single" w:color="auto" w:sz="4" w:space="0"/>
            </w:tcBorders>
            <w:noWrap w:val="0"/>
            <w:vAlign w:val="center"/>
          </w:tcPr>
          <w:p w14:paraId="222A76D6">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0E230C1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22%</w:t>
            </w:r>
          </w:p>
        </w:tc>
        <w:tc>
          <w:tcPr>
            <w:tcW w:w="545" w:type="dxa"/>
            <w:tcBorders>
              <w:top w:val="nil"/>
              <w:left w:val="nil"/>
              <w:bottom w:val="single" w:color="auto" w:sz="4" w:space="0"/>
              <w:right w:val="single" w:color="auto" w:sz="4" w:space="0"/>
            </w:tcBorders>
            <w:noWrap w:val="0"/>
            <w:vAlign w:val="center"/>
          </w:tcPr>
          <w:p w14:paraId="2F67FAE9">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8F28688">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36A8D8C">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202</w:t>
            </w:r>
            <w:r>
              <w:rPr>
                <w:rFonts w:hint="eastAsia" w:ascii="宋体" w:cs="宋体"/>
                <w:color w:val="auto"/>
                <w:position w:val="0"/>
                <w:sz w:val="18"/>
                <w:szCs w:val="18"/>
                <w:lang w:val="en-US" w:eastAsia="zh-CN"/>
              </w:rPr>
              <w:t>4</w:t>
            </w:r>
            <w:r>
              <w:rPr>
                <w:rFonts w:hint="eastAsia" w:ascii="宋体" w:eastAsia="宋体" w:cs="宋体"/>
                <w:color w:val="auto"/>
                <w:position w:val="0"/>
                <w:sz w:val="18"/>
                <w:szCs w:val="18"/>
                <w:lang w:val="en-US" w:eastAsia="zh-CN"/>
              </w:rPr>
              <w:t>年</w:t>
            </w:r>
          </w:p>
        </w:tc>
      </w:tr>
      <w:tr w14:paraId="0753C99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2A495E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B0F7355">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A7D298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42B5672A">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56758BA8">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EF88755">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5A6D257E">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2C12A56">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C21A8FE">
            <w:pPr>
              <w:widowControl/>
              <w:spacing w:line="240" w:lineRule="exact"/>
              <w:jc w:val="center"/>
              <w:rPr>
                <w:rFonts w:ascii="宋体" w:eastAsia="宋体" w:cs="宋体"/>
                <w:color w:val="auto"/>
                <w:spacing w:val="-3"/>
                <w:position w:val="0"/>
                <w:sz w:val="18"/>
                <w:szCs w:val="18"/>
                <w:lang w:val="en-US" w:eastAsia="zh-CN" w:bidi="ar-SA"/>
              </w:rPr>
            </w:pPr>
          </w:p>
        </w:tc>
      </w:tr>
      <w:tr w14:paraId="3EE7C29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72347E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819BED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6B97C4EE">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ED854ED">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63E4F444">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8F3E69">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D35E3D2">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F6DE30E">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1F12643">
            <w:pPr>
              <w:widowControl/>
              <w:spacing w:line="240" w:lineRule="exact"/>
              <w:jc w:val="center"/>
              <w:rPr>
                <w:rFonts w:ascii="宋体" w:eastAsia="宋体" w:cs="宋体"/>
                <w:color w:val="auto"/>
                <w:spacing w:val="-3"/>
                <w:position w:val="0"/>
                <w:sz w:val="18"/>
                <w:szCs w:val="18"/>
                <w:lang w:val="en-US" w:eastAsia="zh-CN" w:bidi="ar-SA"/>
              </w:rPr>
            </w:pPr>
          </w:p>
        </w:tc>
      </w:tr>
      <w:tr w14:paraId="2E40B2DD">
        <w:tblPrEx>
          <w:tblCellMar>
            <w:top w:w="0" w:type="dxa"/>
            <w:left w:w="108" w:type="dxa"/>
            <w:bottom w:w="0" w:type="dxa"/>
            <w:right w:w="108" w:type="dxa"/>
          </w:tblCellMar>
        </w:tblPrEx>
        <w:trPr>
          <w:trHeight w:val="53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0435C73">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28637D4F">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7CFCAB45">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成本指标</w:t>
            </w:r>
          </w:p>
          <w:p w14:paraId="11DC787D">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97F8B07">
            <w:pPr>
              <w:widowControl/>
              <w:spacing w:line="240" w:lineRule="exact"/>
              <w:jc w:val="left"/>
              <w:rPr>
                <w:rFonts w:hint="default"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cs="宋体"/>
                <w:color w:val="auto"/>
                <w:position w:val="0"/>
                <w:sz w:val="18"/>
                <w:szCs w:val="18"/>
                <w:lang w:eastAsia="zh-CN"/>
              </w:rPr>
              <w:t>：</w:t>
            </w:r>
            <w:r>
              <w:rPr>
                <w:rFonts w:hint="eastAsia" w:cs="宋体"/>
                <w:color w:val="auto"/>
                <w:position w:val="0"/>
                <w:sz w:val="18"/>
                <w:szCs w:val="18"/>
                <w:lang w:val="en-US" w:eastAsia="zh-CN"/>
              </w:rPr>
              <w:t>重大传染病防治成本</w:t>
            </w:r>
          </w:p>
        </w:tc>
        <w:tc>
          <w:tcPr>
            <w:tcW w:w="1027" w:type="dxa"/>
            <w:tcBorders>
              <w:top w:val="nil"/>
              <w:left w:val="nil"/>
              <w:bottom w:val="single" w:color="auto" w:sz="4" w:space="0"/>
              <w:right w:val="single" w:color="auto" w:sz="4" w:space="0"/>
            </w:tcBorders>
            <w:noWrap w:val="0"/>
            <w:vAlign w:val="center"/>
          </w:tcPr>
          <w:p w14:paraId="5BEB91F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spacing w:val="-3"/>
                <w:position w:val="0"/>
                <w:sz w:val="18"/>
                <w:szCs w:val="18"/>
                <w:lang w:val="en-US" w:eastAsia="zh-CN" w:bidi="ar-SA"/>
              </w:rPr>
              <w:t>41</w:t>
            </w:r>
          </w:p>
        </w:tc>
        <w:tc>
          <w:tcPr>
            <w:tcW w:w="980" w:type="dxa"/>
            <w:tcBorders>
              <w:top w:val="nil"/>
              <w:left w:val="nil"/>
              <w:bottom w:val="single" w:color="auto" w:sz="4" w:space="0"/>
              <w:right w:val="single" w:color="auto" w:sz="4" w:space="0"/>
            </w:tcBorders>
            <w:noWrap w:val="0"/>
            <w:vAlign w:val="center"/>
          </w:tcPr>
          <w:p w14:paraId="64BB84C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cs="宋体"/>
                <w:color w:val="auto"/>
                <w:position w:val="0"/>
                <w:sz w:val="18"/>
                <w:szCs w:val="18"/>
                <w:lang w:val="en-US" w:eastAsia="zh-CN"/>
              </w:rPr>
              <w:t>41</w:t>
            </w:r>
          </w:p>
        </w:tc>
        <w:tc>
          <w:tcPr>
            <w:tcW w:w="545" w:type="dxa"/>
            <w:tcBorders>
              <w:top w:val="nil"/>
              <w:left w:val="nil"/>
              <w:bottom w:val="single" w:color="auto" w:sz="4" w:space="0"/>
              <w:right w:val="single" w:color="auto" w:sz="4" w:space="0"/>
            </w:tcBorders>
            <w:noWrap w:val="0"/>
            <w:vAlign w:val="center"/>
          </w:tcPr>
          <w:p w14:paraId="0C9A2DFD">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14:paraId="2031FB22">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28A28F7A">
            <w:pPr>
              <w:widowControl/>
              <w:spacing w:line="240" w:lineRule="exact"/>
              <w:jc w:val="center"/>
              <w:rPr>
                <w:rFonts w:hint="default" w:ascii="宋体" w:eastAsia="宋体" w:cs="宋体"/>
                <w:color w:val="auto"/>
                <w:spacing w:val="-3"/>
                <w:position w:val="0"/>
                <w:sz w:val="18"/>
                <w:szCs w:val="18"/>
                <w:lang w:val="en-US" w:eastAsia="zh-CN" w:bidi="ar-SA"/>
              </w:rPr>
            </w:pPr>
          </w:p>
        </w:tc>
      </w:tr>
      <w:tr w14:paraId="6B7A5697">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9983D55">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32F827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796F9042">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2832B1D">
            <w:pPr>
              <w:widowControl/>
              <w:spacing w:line="240" w:lineRule="exact"/>
              <w:jc w:val="left"/>
              <w:rPr>
                <w:rFonts w:hint="eastAsia" w:ascii="宋体" w:eastAsia="方正仿宋简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cs="宋体"/>
                <w:color w:val="auto"/>
                <w:position w:val="0"/>
                <w:sz w:val="18"/>
                <w:szCs w:val="18"/>
                <w:lang w:eastAsia="zh-CN"/>
              </w:rPr>
              <w:t>：</w:t>
            </w:r>
          </w:p>
        </w:tc>
        <w:tc>
          <w:tcPr>
            <w:tcW w:w="1027" w:type="dxa"/>
            <w:tcBorders>
              <w:top w:val="nil"/>
              <w:left w:val="nil"/>
              <w:bottom w:val="single" w:color="auto" w:sz="4" w:space="0"/>
              <w:right w:val="single" w:color="auto" w:sz="4" w:space="0"/>
            </w:tcBorders>
            <w:noWrap w:val="0"/>
            <w:vAlign w:val="center"/>
          </w:tcPr>
          <w:p w14:paraId="34B2C293">
            <w:pPr>
              <w:widowControl/>
              <w:spacing w:line="240" w:lineRule="exact"/>
              <w:jc w:val="center"/>
              <w:rPr>
                <w:rFonts w:hint="default"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C1EF13C">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D3ABC3A">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6553984A">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FA77936">
            <w:pPr>
              <w:widowControl/>
              <w:spacing w:line="240" w:lineRule="exact"/>
              <w:jc w:val="center"/>
              <w:rPr>
                <w:rFonts w:ascii="宋体" w:eastAsia="宋体" w:cs="宋体"/>
                <w:color w:val="auto"/>
                <w:spacing w:val="-3"/>
                <w:position w:val="0"/>
                <w:sz w:val="18"/>
                <w:szCs w:val="18"/>
                <w:lang w:val="en-US" w:eastAsia="zh-CN" w:bidi="ar-SA"/>
              </w:rPr>
            </w:pPr>
          </w:p>
        </w:tc>
      </w:tr>
      <w:tr w14:paraId="5A32BAD9">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2507FD9">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CCDA6E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C6FF560">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A5BE92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0D005A7E">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384E521B">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807E0A7">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7DC0C960">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32DB599">
            <w:pPr>
              <w:widowControl/>
              <w:spacing w:line="240" w:lineRule="exact"/>
              <w:jc w:val="center"/>
              <w:rPr>
                <w:rFonts w:ascii="宋体" w:eastAsia="宋体" w:cs="宋体"/>
                <w:color w:val="auto"/>
                <w:spacing w:val="-3"/>
                <w:position w:val="0"/>
                <w:sz w:val="18"/>
                <w:szCs w:val="18"/>
                <w:lang w:val="en-US" w:eastAsia="zh-CN" w:bidi="ar-SA"/>
              </w:rPr>
            </w:pPr>
          </w:p>
        </w:tc>
      </w:tr>
      <w:tr w14:paraId="35BFA73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69238E6">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23AE159A">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效益指标</w:t>
            </w:r>
          </w:p>
          <w:p w14:paraId="591DE674">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r>
              <w:rPr>
                <w:rFonts w:cs="宋体"/>
                <w:color w:val="auto"/>
                <w:position w:val="0"/>
                <w:sz w:val="18"/>
                <w:szCs w:val="18"/>
              </w:rPr>
              <w:t>30</w:t>
            </w:r>
            <w:r>
              <w:rPr>
                <w:rFonts w:hint="eastAsia" w:ascii="宋体" w:hAnsi="宋体" w:cs="宋体"/>
                <w:color w:val="auto"/>
                <w:position w:val="0"/>
                <w:sz w:val="18"/>
                <w:szCs w:val="18"/>
              </w:rPr>
              <w:t>分）</w:t>
            </w:r>
          </w:p>
          <w:p w14:paraId="2B6A1187">
            <w:pPr>
              <w:widowControl/>
              <w:spacing w:line="240" w:lineRule="exact"/>
              <w:jc w:val="center"/>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300D1BB8">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经济效益</w:t>
            </w:r>
          </w:p>
          <w:p w14:paraId="5F4D80E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2A611549">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5BBCA13">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B176530">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AB9C789">
            <w:pPr>
              <w:widowControl/>
              <w:spacing w:line="240" w:lineRule="exact"/>
              <w:jc w:val="center"/>
              <w:rPr>
                <w:rFonts w:hint="eastAsia"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739D9E86">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567" w:type="dxa"/>
            <w:gridSpan w:val="2"/>
            <w:tcBorders>
              <w:top w:val="nil"/>
              <w:left w:val="nil"/>
              <w:bottom w:val="single" w:color="auto" w:sz="4" w:space="0"/>
              <w:right w:val="single" w:color="auto" w:sz="4" w:space="0"/>
            </w:tcBorders>
            <w:noWrap w:val="0"/>
            <w:vAlign w:val="center"/>
          </w:tcPr>
          <w:p w14:paraId="4028EDDA">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88F6AB6">
            <w:pPr>
              <w:widowControl/>
              <w:spacing w:line="240" w:lineRule="exact"/>
              <w:jc w:val="center"/>
              <w:rPr>
                <w:rFonts w:ascii="宋体" w:eastAsia="宋体" w:cs="宋体"/>
                <w:color w:val="auto"/>
                <w:spacing w:val="-3"/>
                <w:position w:val="0"/>
                <w:sz w:val="18"/>
                <w:szCs w:val="18"/>
                <w:lang w:val="en-US" w:eastAsia="zh-CN" w:bidi="ar-SA"/>
              </w:rPr>
            </w:pPr>
          </w:p>
        </w:tc>
      </w:tr>
      <w:tr w14:paraId="7A5AEA5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5F294C4">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D07F463">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15F94C06">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6155F86D">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2B9350D">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493AB46">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385EE562">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07FE1F7">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2AB9CA6D">
            <w:pPr>
              <w:widowControl/>
              <w:spacing w:line="240" w:lineRule="exact"/>
              <w:jc w:val="center"/>
              <w:rPr>
                <w:rFonts w:ascii="宋体" w:eastAsia="宋体" w:cs="宋体"/>
                <w:color w:val="auto"/>
                <w:spacing w:val="-3"/>
                <w:position w:val="0"/>
                <w:sz w:val="18"/>
                <w:szCs w:val="18"/>
                <w:lang w:val="en-US" w:eastAsia="zh-CN" w:bidi="ar-SA"/>
              </w:rPr>
            </w:pPr>
          </w:p>
        </w:tc>
      </w:tr>
      <w:tr w14:paraId="23EC2A1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37B426CA">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846DE61">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08D96DE7">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社会效益</w:t>
            </w:r>
          </w:p>
          <w:p w14:paraId="656F85F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16013848">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CC83249">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nil"/>
              <w:left w:val="nil"/>
              <w:bottom w:val="single" w:color="auto" w:sz="4" w:space="0"/>
              <w:right w:val="single" w:color="auto" w:sz="4" w:space="0"/>
            </w:tcBorders>
            <w:noWrap w:val="0"/>
            <w:vAlign w:val="center"/>
          </w:tcPr>
          <w:p w14:paraId="1FB11FB5">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78D89A4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90%</w:t>
            </w:r>
          </w:p>
        </w:tc>
        <w:tc>
          <w:tcPr>
            <w:tcW w:w="545" w:type="dxa"/>
            <w:tcBorders>
              <w:top w:val="nil"/>
              <w:left w:val="nil"/>
              <w:bottom w:val="single" w:color="auto" w:sz="4" w:space="0"/>
              <w:right w:val="single" w:color="auto" w:sz="4" w:space="0"/>
            </w:tcBorders>
            <w:noWrap w:val="0"/>
            <w:vAlign w:val="center"/>
          </w:tcPr>
          <w:p w14:paraId="123119C9">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21DA108E">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37C0BF9">
            <w:pPr>
              <w:widowControl/>
              <w:spacing w:line="240" w:lineRule="exact"/>
              <w:jc w:val="center"/>
              <w:rPr>
                <w:rFonts w:ascii="宋体" w:eastAsia="宋体" w:cs="宋体"/>
                <w:color w:val="auto"/>
                <w:spacing w:val="-3"/>
                <w:position w:val="0"/>
                <w:sz w:val="18"/>
                <w:szCs w:val="18"/>
                <w:lang w:val="en-US" w:eastAsia="zh-CN" w:bidi="ar-SA"/>
              </w:rPr>
            </w:pPr>
          </w:p>
        </w:tc>
      </w:tr>
      <w:tr w14:paraId="408E73E4">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12D5BDF">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597B1EF2">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CC0733C">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481D978">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B97E96F">
            <w:pPr>
              <w:widowControl/>
              <w:spacing w:line="240" w:lineRule="exact"/>
              <w:jc w:val="center"/>
              <w:rPr>
                <w:rFonts w:hint="eastAsia"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5287C3D9">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68258E49">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4AFC47EE">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4C917177">
            <w:pPr>
              <w:widowControl/>
              <w:spacing w:line="240" w:lineRule="exact"/>
              <w:jc w:val="center"/>
              <w:rPr>
                <w:rFonts w:ascii="宋体" w:eastAsia="宋体" w:cs="宋体"/>
                <w:color w:val="auto"/>
                <w:spacing w:val="-3"/>
                <w:position w:val="0"/>
                <w:sz w:val="18"/>
                <w:szCs w:val="18"/>
                <w:lang w:val="en-US" w:eastAsia="zh-CN" w:bidi="ar-SA"/>
              </w:rPr>
            </w:pPr>
          </w:p>
        </w:tc>
      </w:tr>
      <w:tr w14:paraId="7E68A00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D16CC7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6FC4CE58">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2F3A7930">
            <w:pPr>
              <w:widowControl/>
              <w:spacing w:line="240" w:lineRule="exact"/>
              <w:jc w:val="center"/>
              <w:rPr>
                <w:rFonts w:ascii="宋体" w:eastAsia="宋体" w:cs="宋体"/>
                <w:color w:val="auto"/>
                <w:position w:val="0"/>
                <w:sz w:val="18"/>
                <w:szCs w:val="18"/>
              </w:rPr>
            </w:pPr>
            <w:r>
              <w:rPr>
                <w:rFonts w:hint="eastAsia" w:ascii="宋体" w:hAnsi="宋体" w:cs="宋体"/>
                <w:color w:val="auto"/>
                <w:position w:val="0"/>
                <w:sz w:val="18"/>
                <w:szCs w:val="18"/>
              </w:rPr>
              <w:t>生态效益</w:t>
            </w:r>
          </w:p>
          <w:p w14:paraId="67418FC3">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p>
          <w:p w14:paraId="3323EBFA">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6C8301D">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2F092E3B">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11D608EE">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F68B74D">
            <w:pPr>
              <w:widowControl/>
              <w:spacing w:line="240" w:lineRule="exact"/>
              <w:jc w:val="center"/>
              <w:rPr>
                <w:rFonts w:hint="default"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5EC9623C">
            <w:pPr>
              <w:widowControl/>
              <w:spacing w:line="240" w:lineRule="exact"/>
              <w:jc w:val="center"/>
              <w:rPr>
                <w:rFonts w:hint="default"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4611172">
            <w:pPr>
              <w:widowControl/>
              <w:spacing w:line="240" w:lineRule="exact"/>
              <w:jc w:val="center"/>
              <w:rPr>
                <w:rFonts w:ascii="宋体" w:eastAsia="宋体" w:cs="宋体"/>
                <w:color w:val="auto"/>
                <w:spacing w:val="-3"/>
                <w:position w:val="0"/>
                <w:sz w:val="18"/>
                <w:szCs w:val="18"/>
                <w:lang w:val="en-US" w:eastAsia="zh-CN" w:bidi="ar-SA"/>
              </w:rPr>
            </w:pPr>
          </w:p>
        </w:tc>
      </w:tr>
      <w:tr w14:paraId="00F69F1F">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13DC565B">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221F18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635CFDB">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0664F09C">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78871ABF">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47E8E36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0239D349">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0471E81F">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9C666AF">
            <w:pPr>
              <w:widowControl/>
              <w:spacing w:line="240" w:lineRule="exact"/>
              <w:jc w:val="center"/>
              <w:rPr>
                <w:rFonts w:ascii="宋体" w:eastAsia="宋体" w:cs="宋体"/>
                <w:color w:val="auto"/>
                <w:spacing w:val="-3"/>
                <w:position w:val="0"/>
                <w:sz w:val="18"/>
                <w:szCs w:val="18"/>
                <w:lang w:val="en-US" w:eastAsia="zh-CN" w:bidi="ar-SA"/>
              </w:rPr>
            </w:pPr>
          </w:p>
        </w:tc>
      </w:tr>
      <w:tr w14:paraId="34AF1E05">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0EFB8C3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EDEC854">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22A3CB33">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703254AF">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7DF52D5">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6BFB8ED3">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16EE6C88">
            <w:pPr>
              <w:widowControl/>
              <w:spacing w:line="240" w:lineRule="exact"/>
              <w:jc w:val="center"/>
              <w:rPr>
                <w:rFonts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0D9C54C">
            <w:pPr>
              <w:widowControl/>
              <w:spacing w:line="240" w:lineRule="exact"/>
              <w:jc w:val="center"/>
              <w:rPr>
                <w:rFonts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612DE414">
            <w:pPr>
              <w:widowControl/>
              <w:spacing w:line="240" w:lineRule="exact"/>
              <w:jc w:val="center"/>
              <w:rPr>
                <w:rFonts w:ascii="宋体" w:eastAsia="宋体" w:cs="宋体"/>
                <w:color w:val="auto"/>
                <w:spacing w:val="-3"/>
                <w:position w:val="0"/>
                <w:sz w:val="18"/>
                <w:szCs w:val="18"/>
                <w:lang w:val="en-US" w:eastAsia="zh-CN" w:bidi="ar-SA"/>
              </w:rPr>
            </w:pPr>
          </w:p>
        </w:tc>
      </w:tr>
      <w:tr w14:paraId="7DEF378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EF43DF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14D024ED">
            <w:pPr>
              <w:widowControl/>
              <w:jc w:val="left"/>
              <w:rPr>
                <w:rFonts w:ascii="宋体" w:hAnsi="宋体" w:cs="宋体"/>
                <w:color w:val="auto"/>
                <w:position w:val="0"/>
                <w:sz w:val="18"/>
                <w:szCs w:val="18"/>
              </w:rPr>
            </w:pP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1E3527DE">
            <w:pPr>
              <w:widowControl/>
              <w:spacing w:line="240" w:lineRule="exact"/>
              <w:jc w:val="center"/>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可持续影响指标</w:t>
            </w:r>
          </w:p>
          <w:p w14:paraId="0057F6C2">
            <w:pPr>
              <w:widowControl/>
              <w:spacing w:line="240" w:lineRule="exact"/>
              <w:jc w:val="center"/>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53BDBBC0">
            <w:pPr>
              <w:widowControl/>
              <w:spacing w:line="240" w:lineRule="exact"/>
              <w:jc w:val="left"/>
              <w:rPr>
                <w:rFonts w:hint="default"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1</w:t>
            </w:r>
            <w:r>
              <w:rPr>
                <w:rFonts w:hint="eastAsia" w:ascii="宋体" w:hAnsi="宋体" w:cs="宋体"/>
                <w:color w:val="auto"/>
                <w:position w:val="0"/>
                <w:sz w:val="18"/>
                <w:szCs w:val="18"/>
              </w:rPr>
              <w:t>：</w:t>
            </w:r>
            <w:r>
              <w:rPr>
                <w:rFonts w:hint="eastAsia" w:ascii="宋体" w:eastAsia="宋体" w:cs="宋体"/>
                <w:color w:val="auto"/>
                <w:position w:val="0"/>
                <w:sz w:val="18"/>
                <w:szCs w:val="18"/>
              </w:rPr>
              <w:t>更好的服务</w:t>
            </w:r>
            <w:r>
              <w:rPr>
                <w:rFonts w:hint="eastAsia" w:ascii="宋体" w:eastAsia="宋体" w:cs="宋体"/>
                <w:color w:val="auto"/>
                <w:position w:val="0"/>
                <w:sz w:val="18"/>
                <w:szCs w:val="18"/>
                <w:lang w:eastAsia="zh-CN"/>
              </w:rPr>
              <w:t>人民</w:t>
            </w:r>
          </w:p>
        </w:tc>
        <w:tc>
          <w:tcPr>
            <w:tcW w:w="1027" w:type="dxa"/>
            <w:tcBorders>
              <w:top w:val="nil"/>
              <w:left w:val="nil"/>
              <w:bottom w:val="single" w:color="auto" w:sz="4" w:space="0"/>
              <w:right w:val="single" w:color="auto" w:sz="4" w:space="0"/>
            </w:tcBorders>
            <w:noWrap w:val="0"/>
            <w:vAlign w:val="center"/>
          </w:tcPr>
          <w:p w14:paraId="295B8A02">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100%</w:t>
            </w:r>
          </w:p>
        </w:tc>
        <w:tc>
          <w:tcPr>
            <w:tcW w:w="980" w:type="dxa"/>
            <w:tcBorders>
              <w:top w:val="nil"/>
              <w:left w:val="nil"/>
              <w:bottom w:val="single" w:color="auto" w:sz="4" w:space="0"/>
              <w:right w:val="single" w:color="auto" w:sz="4" w:space="0"/>
            </w:tcBorders>
            <w:noWrap w:val="0"/>
            <w:vAlign w:val="center"/>
          </w:tcPr>
          <w:p w14:paraId="50ADF831">
            <w:pPr>
              <w:widowControl/>
              <w:spacing w:line="240" w:lineRule="exact"/>
              <w:jc w:val="both"/>
              <w:rPr>
                <w:rFonts w:hint="default" w:ascii="宋体" w:eastAsia="宋体" w:cs="宋体"/>
                <w:color w:val="auto"/>
                <w:spacing w:val="-3"/>
                <w:position w:val="0"/>
                <w:sz w:val="18"/>
                <w:szCs w:val="18"/>
                <w:lang w:val="en-US" w:eastAsia="zh-CN" w:bidi="ar-SA"/>
              </w:rPr>
            </w:pPr>
            <w:r>
              <w:rPr>
                <w:rFonts w:hint="eastAsia" w:ascii="宋体" w:eastAsia="宋体" w:cs="宋体"/>
                <w:color w:val="auto"/>
                <w:spacing w:val="-3"/>
                <w:position w:val="0"/>
                <w:sz w:val="18"/>
                <w:szCs w:val="18"/>
                <w:lang w:val="en-US" w:eastAsia="zh-CN" w:bidi="ar-SA"/>
              </w:rPr>
              <w:t xml:space="preserve">   90%</w:t>
            </w:r>
          </w:p>
        </w:tc>
        <w:tc>
          <w:tcPr>
            <w:tcW w:w="545" w:type="dxa"/>
            <w:tcBorders>
              <w:top w:val="nil"/>
              <w:left w:val="nil"/>
              <w:bottom w:val="single" w:color="auto" w:sz="4" w:space="0"/>
              <w:right w:val="single" w:color="auto" w:sz="4" w:space="0"/>
            </w:tcBorders>
            <w:noWrap w:val="0"/>
            <w:vAlign w:val="center"/>
          </w:tcPr>
          <w:p w14:paraId="03C00FDB">
            <w:pPr>
              <w:widowControl/>
              <w:spacing w:line="240" w:lineRule="exact"/>
              <w:jc w:val="center"/>
              <w:rPr>
                <w:rFonts w:hint="default"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14:paraId="1E840975">
            <w:pPr>
              <w:widowControl/>
              <w:spacing w:line="240" w:lineRule="exact"/>
              <w:jc w:val="center"/>
              <w:rPr>
                <w:rFonts w:hint="eastAsia" w:ascii="宋体" w:eastAsia="宋体" w:cs="宋体"/>
                <w:color w:val="auto"/>
                <w:spacing w:val="-3"/>
                <w:position w:val="0"/>
                <w:sz w:val="18"/>
                <w:szCs w:val="18"/>
                <w:lang w:val="en-US" w:eastAsia="zh-CN" w:bidi="ar-SA"/>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04F029F">
            <w:pPr>
              <w:widowControl/>
              <w:spacing w:line="240" w:lineRule="exact"/>
              <w:jc w:val="center"/>
              <w:rPr>
                <w:rFonts w:ascii="宋体" w:eastAsia="宋体" w:cs="宋体"/>
                <w:color w:val="auto"/>
                <w:spacing w:val="-3"/>
                <w:position w:val="0"/>
                <w:sz w:val="18"/>
                <w:szCs w:val="18"/>
                <w:lang w:val="en-US" w:eastAsia="zh-CN" w:bidi="ar-SA"/>
              </w:rPr>
            </w:pPr>
          </w:p>
        </w:tc>
      </w:tr>
      <w:tr w14:paraId="6FABB336">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B7E40C0">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7F4164CF">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59CDC5FF">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316C01A7">
            <w:pPr>
              <w:widowControl/>
              <w:spacing w:line="240" w:lineRule="exact"/>
              <w:jc w:val="left"/>
              <w:rPr>
                <w:rFonts w:ascii="宋体" w:eastAsia="宋体" w:cs="宋体"/>
                <w:color w:val="auto"/>
                <w:spacing w:val="-3"/>
                <w:position w:val="0"/>
                <w:sz w:val="18"/>
                <w:szCs w:val="18"/>
                <w:lang w:val="en-US" w:eastAsia="zh-CN" w:bidi="ar-SA"/>
              </w:rPr>
            </w:pPr>
            <w:r>
              <w:rPr>
                <w:rFonts w:hint="eastAsia" w:ascii="宋体" w:hAnsi="宋体" w:cs="宋体"/>
                <w:color w:val="auto"/>
                <w:position w:val="0"/>
                <w:sz w:val="18"/>
                <w:szCs w:val="18"/>
              </w:rPr>
              <w:t>指标</w:t>
            </w:r>
            <w:r>
              <w:rPr>
                <w:rFonts w:cs="宋体"/>
                <w:color w:val="auto"/>
                <w:position w:val="0"/>
                <w:sz w:val="18"/>
                <w:szCs w:val="18"/>
              </w:rPr>
              <w:t>2</w:t>
            </w:r>
            <w:r>
              <w:rPr>
                <w:rFonts w:hint="eastAsia" w:ascii="宋体" w:hAnsi="宋体" w:cs="宋体"/>
                <w:color w:val="auto"/>
                <w:position w:val="0"/>
                <w:sz w:val="18"/>
                <w:szCs w:val="18"/>
              </w:rPr>
              <w:t>：</w:t>
            </w:r>
          </w:p>
        </w:tc>
        <w:tc>
          <w:tcPr>
            <w:tcW w:w="1027" w:type="dxa"/>
            <w:tcBorders>
              <w:top w:val="nil"/>
              <w:left w:val="nil"/>
              <w:bottom w:val="single" w:color="auto" w:sz="4" w:space="0"/>
              <w:right w:val="single" w:color="auto" w:sz="4" w:space="0"/>
            </w:tcBorders>
            <w:noWrap w:val="0"/>
            <w:vAlign w:val="center"/>
          </w:tcPr>
          <w:p w14:paraId="3D6C547C">
            <w:pPr>
              <w:widowControl/>
              <w:spacing w:line="240" w:lineRule="exact"/>
              <w:jc w:val="center"/>
              <w:rPr>
                <w:rFonts w:ascii="宋体" w:eastAsia="宋体" w:cs="宋体"/>
                <w:color w:val="auto"/>
                <w:spacing w:val="-3"/>
                <w:position w:val="0"/>
                <w:sz w:val="18"/>
                <w:szCs w:val="18"/>
                <w:lang w:val="en-US" w:eastAsia="zh-CN" w:bidi="ar-SA"/>
              </w:rPr>
            </w:pPr>
          </w:p>
        </w:tc>
        <w:tc>
          <w:tcPr>
            <w:tcW w:w="980" w:type="dxa"/>
            <w:tcBorders>
              <w:top w:val="nil"/>
              <w:left w:val="nil"/>
              <w:bottom w:val="single" w:color="auto" w:sz="4" w:space="0"/>
              <w:right w:val="single" w:color="auto" w:sz="4" w:space="0"/>
            </w:tcBorders>
            <w:noWrap w:val="0"/>
            <w:vAlign w:val="center"/>
          </w:tcPr>
          <w:p w14:paraId="76387DB8">
            <w:pPr>
              <w:widowControl/>
              <w:spacing w:line="240" w:lineRule="exact"/>
              <w:jc w:val="center"/>
              <w:rPr>
                <w:rFonts w:ascii="宋体" w:eastAsia="宋体" w:cs="宋体"/>
                <w:color w:val="auto"/>
                <w:spacing w:val="-3"/>
                <w:position w:val="0"/>
                <w:sz w:val="18"/>
                <w:szCs w:val="18"/>
                <w:lang w:val="en-US" w:eastAsia="zh-CN" w:bidi="ar-SA"/>
              </w:rPr>
            </w:pPr>
          </w:p>
        </w:tc>
        <w:tc>
          <w:tcPr>
            <w:tcW w:w="545" w:type="dxa"/>
            <w:tcBorders>
              <w:top w:val="nil"/>
              <w:left w:val="nil"/>
              <w:bottom w:val="single" w:color="auto" w:sz="4" w:space="0"/>
              <w:right w:val="single" w:color="auto" w:sz="4" w:space="0"/>
            </w:tcBorders>
            <w:noWrap w:val="0"/>
            <w:vAlign w:val="center"/>
          </w:tcPr>
          <w:p w14:paraId="2F68DAF0">
            <w:pPr>
              <w:widowControl/>
              <w:spacing w:line="240" w:lineRule="exact"/>
              <w:jc w:val="center"/>
              <w:rPr>
                <w:rFonts w:hint="eastAsia" w:ascii="宋体" w:eastAsia="宋体" w:cs="宋体"/>
                <w:color w:val="auto"/>
                <w:spacing w:val="-3"/>
                <w:positio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14:paraId="175F1F75">
            <w:pPr>
              <w:widowControl/>
              <w:spacing w:line="240" w:lineRule="exact"/>
              <w:jc w:val="center"/>
              <w:rPr>
                <w:rFonts w:hint="eastAsia" w:ascii="宋体" w:eastAsia="宋体" w:cs="宋体"/>
                <w:color w:val="auto"/>
                <w:spacing w:val="-3"/>
                <w:positio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14:paraId="1B100499">
            <w:pPr>
              <w:widowControl/>
              <w:spacing w:line="240" w:lineRule="exact"/>
              <w:jc w:val="center"/>
              <w:rPr>
                <w:rFonts w:ascii="宋体" w:eastAsia="宋体" w:cs="宋体"/>
                <w:color w:val="auto"/>
                <w:spacing w:val="-3"/>
                <w:position w:val="0"/>
                <w:sz w:val="18"/>
                <w:szCs w:val="18"/>
                <w:lang w:val="en-US" w:eastAsia="zh-CN" w:bidi="ar-SA"/>
              </w:rPr>
            </w:pPr>
          </w:p>
        </w:tc>
      </w:tr>
      <w:tr w14:paraId="3D6F4E32">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21BEDFB2">
            <w:pPr>
              <w:widowControl/>
              <w:jc w:val="left"/>
              <w:rPr>
                <w:rFonts w:ascii="宋体" w:hAnsi="宋体" w:cs="宋体"/>
                <w:color w:val="auto"/>
                <w:positio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14:paraId="5800EAFB">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满意度</w:t>
            </w:r>
          </w:p>
          <w:p w14:paraId="192A3AF8">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指标</w:t>
            </w:r>
          </w:p>
          <w:p w14:paraId="1E2F95B0">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w:t>
            </w:r>
            <w:r>
              <w:rPr>
                <w:rFonts w:hint="eastAsia" w:cs="宋体"/>
                <w:color w:val="auto"/>
                <w:position w:val="0"/>
                <w:sz w:val="18"/>
                <w:szCs w:val="18"/>
              </w:rPr>
              <w:t>10</w:t>
            </w:r>
            <w:r>
              <w:rPr>
                <w:rFonts w:hint="eastAsia" w:ascii="宋体" w:hAnsi="宋体" w:cs="宋体"/>
                <w:color w:val="auto"/>
                <w:position w:val="0"/>
                <w:sz w:val="18"/>
                <w:szCs w:val="18"/>
              </w:rPr>
              <w:t>分）</w:t>
            </w:r>
          </w:p>
        </w:tc>
        <w:tc>
          <w:tcPr>
            <w:tcW w:w="1111" w:type="dxa"/>
            <w:gridSpan w:val="2"/>
            <w:vMerge w:val="restart"/>
            <w:tcBorders>
              <w:top w:val="nil"/>
              <w:left w:val="single" w:color="auto" w:sz="4" w:space="0"/>
              <w:bottom w:val="single" w:color="auto" w:sz="4" w:space="0"/>
              <w:right w:val="single" w:color="auto" w:sz="4" w:space="0"/>
            </w:tcBorders>
            <w:noWrap w:val="0"/>
            <w:vAlign w:val="center"/>
          </w:tcPr>
          <w:p w14:paraId="7EA1BE96">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服务对象满意度指标</w:t>
            </w:r>
          </w:p>
        </w:tc>
        <w:tc>
          <w:tcPr>
            <w:tcW w:w="1862" w:type="dxa"/>
            <w:gridSpan w:val="3"/>
            <w:tcBorders>
              <w:top w:val="single" w:color="auto" w:sz="4" w:space="0"/>
              <w:left w:val="nil"/>
              <w:bottom w:val="single" w:color="auto" w:sz="4" w:space="0"/>
              <w:right w:val="single" w:color="auto" w:sz="4" w:space="0"/>
            </w:tcBorders>
            <w:noWrap w:val="0"/>
            <w:vAlign w:val="center"/>
          </w:tcPr>
          <w:p w14:paraId="07BF87D0">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1</w:t>
            </w:r>
            <w:r>
              <w:rPr>
                <w:rFonts w:hint="eastAsia" w:ascii="宋体" w:hAnsi="宋体" w:cs="宋体"/>
                <w:color w:val="auto"/>
                <w:position w:val="0"/>
                <w:sz w:val="18"/>
                <w:szCs w:val="18"/>
              </w:rPr>
              <w:t>：服务对象满意</w:t>
            </w:r>
          </w:p>
        </w:tc>
        <w:tc>
          <w:tcPr>
            <w:tcW w:w="1027" w:type="dxa"/>
            <w:tcBorders>
              <w:top w:val="single" w:color="auto" w:sz="4" w:space="0"/>
              <w:left w:val="nil"/>
              <w:bottom w:val="single" w:color="auto" w:sz="4" w:space="0"/>
              <w:right w:val="single" w:color="auto" w:sz="4" w:space="0"/>
            </w:tcBorders>
            <w:noWrap w:val="0"/>
            <w:vAlign w:val="center"/>
          </w:tcPr>
          <w:p w14:paraId="14649133">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100%</w:t>
            </w:r>
          </w:p>
        </w:tc>
        <w:tc>
          <w:tcPr>
            <w:tcW w:w="980" w:type="dxa"/>
            <w:tcBorders>
              <w:top w:val="single" w:color="auto" w:sz="4" w:space="0"/>
              <w:left w:val="nil"/>
              <w:bottom w:val="single" w:color="auto" w:sz="4" w:space="0"/>
              <w:right w:val="single" w:color="auto" w:sz="4" w:space="0"/>
            </w:tcBorders>
            <w:noWrap w:val="0"/>
            <w:vAlign w:val="center"/>
          </w:tcPr>
          <w:p w14:paraId="56B26020">
            <w:pPr>
              <w:widowControl/>
              <w:spacing w:line="240" w:lineRule="exact"/>
              <w:jc w:val="center"/>
              <w:rPr>
                <w:rFonts w:hint="default" w:ascii="宋体" w:hAnsi="宋体" w:cs="宋体"/>
                <w:color w:val="auto"/>
                <w:position w:val="0"/>
                <w:sz w:val="18"/>
                <w:szCs w:val="18"/>
                <w:lang w:val="en-US"/>
              </w:rPr>
            </w:pPr>
            <w:r>
              <w:rPr>
                <w:rFonts w:hint="eastAsia" w:ascii="宋体" w:eastAsia="宋体" w:cs="宋体"/>
                <w:color w:val="auto"/>
                <w:position w:val="0"/>
                <w:sz w:val="18"/>
                <w:szCs w:val="18"/>
                <w:lang w:val="en-US" w:eastAsia="zh-CN"/>
              </w:rPr>
              <w:t>90%</w:t>
            </w:r>
          </w:p>
        </w:tc>
        <w:tc>
          <w:tcPr>
            <w:tcW w:w="545" w:type="dxa"/>
            <w:tcBorders>
              <w:top w:val="single" w:color="auto" w:sz="4" w:space="0"/>
              <w:left w:val="nil"/>
              <w:bottom w:val="single" w:color="auto" w:sz="4" w:space="0"/>
              <w:right w:val="single" w:color="auto" w:sz="4" w:space="0"/>
            </w:tcBorders>
            <w:noWrap w:val="0"/>
            <w:vAlign w:val="center"/>
          </w:tcPr>
          <w:p w14:paraId="21BDB4D2">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6CA6ADD4">
            <w:pPr>
              <w:widowControl/>
              <w:spacing w:line="240" w:lineRule="exact"/>
              <w:jc w:val="center"/>
              <w:rPr>
                <w:rFonts w:ascii="宋体" w:hAnsi="宋体" w:cs="宋体"/>
                <w:color w:val="auto"/>
                <w:position w:val="0"/>
                <w:sz w:val="18"/>
                <w:szCs w:val="18"/>
              </w:rPr>
            </w:pPr>
            <w:r>
              <w:rPr>
                <w:rFonts w:hint="eastAsia" w:ascii="宋体" w:eastAsia="宋体" w:cs="宋体"/>
                <w:color w:val="auto"/>
                <w:positio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7B3BAA8">
            <w:pPr>
              <w:widowControl/>
              <w:spacing w:line="240" w:lineRule="exact"/>
              <w:jc w:val="center"/>
              <w:rPr>
                <w:rFonts w:ascii="宋体" w:hAnsi="宋体" w:cs="宋体"/>
                <w:color w:val="auto"/>
                <w:position w:val="0"/>
                <w:sz w:val="18"/>
                <w:szCs w:val="18"/>
              </w:rPr>
            </w:pPr>
          </w:p>
        </w:tc>
      </w:tr>
      <w:tr w14:paraId="1B4271C0">
        <w:tblPrEx>
          <w:tblCellMar>
            <w:top w:w="0" w:type="dxa"/>
            <w:left w:w="108" w:type="dxa"/>
            <w:bottom w:w="0" w:type="dxa"/>
            <w:right w:w="108" w:type="dxa"/>
          </w:tblCellMar>
        </w:tblPrEx>
        <w:trPr>
          <w:trHeight w:val="300" w:hRule="exact"/>
          <w:jc w:val="center"/>
        </w:trPr>
        <w:tc>
          <w:tcPr>
            <w:tcW w:w="587" w:type="dxa"/>
            <w:vMerge w:val="continue"/>
            <w:tcBorders>
              <w:top w:val="nil"/>
              <w:left w:val="single" w:color="auto" w:sz="4" w:space="0"/>
              <w:bottom w:val="single" w:color="auto" w:sz="4" w:space="0"/>
              <w:right w:val="single" w:color="auto" w:sz="4" w:space="0"/>
            </w:tcBorders>
            <w:noWrap w:val="0"/>
            <w:vAlign w:val="center"/>
          </w:tcPr>
          <w:p w14:paraId="45FD5382">
            <w:pPr>
              <w:widowControl/>
              <w:jc w:val="left"/>
              <w:rPr>
                <w:rFonts w:ascii="宋体" w:hAnsi="宋体" w:cs="宋体"/>
                <w:color w:val="auto"/>
                <w:positio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14:paraId="0BD2C60D">
            <w:pPr>
              <w:widowControl/>
              <w:jc w:val="left"/>
              <w:rPr>
                <w:rFonts w:ascii="宋体" w:hAnsi="宋体" w:cs="宋体"/>
                <w:color w:val="auto"/>
                <w:position w:val="0"/>
                <w:sz w:val="18"/>
                <w:szCs w:val="18"/>
              </w:rPr>
            </w:pPr>
          </w:p>
        </w:tc>
        <w:tc>
          <w:tcPr>
            <w:tcW w:w="1111" w:type="dxa"/>
            <w:gridSpan w:val="2"/>
            <w:vMerge w:val="continue"/>
            <w:tcBorders>
              <w:top w:val="nil"/>
              <w:left w:val="single" w:color="auto" w:sz="4" w:space="0"/>
              <w:bottom w:val="single" w:color="auto" w:sz="4" w:space="0"/>
              <w:right w:val="single" w:color="auto" w:sz="4" w:space="0"/>
            </w:tcBorders>
            <w:noWrap w:val="0"/>
            <w:vAlign w:val="center"/>
          </w:tcPr>
          <w:p w14:paraId="36E4B8EF">
            <w:pPr>
              <w:widowControl/>
              <w:jc w:val="left"/>
              <w:rPr>
                <w:rFonts w:ascii="宋体" w:hAnsi="宋体" w:cs="宋体"/>
                <w:color w:val="auto"/>
                <w:position w:val="0"/>
                <w:sz w:val="18"/>
                <w:szCs w:val="18"/>
              </w:rPr>
            </w:pPr>
          </w:p>
        </w:tc>
        <w:tc>
          <w:tcPr>
            <w:tcW w:w="1862" w:type="dxa"/>
            <w:gridSpan w:val="3"/>
            <w:tcBorders>
              <w:top w:val="single" w:color="auto" w:sz="4" w:space="0"/>
              <w:left w:val="nil"/>
              <w:bottom w:val="single" w:color="auto" w:sz="4" w:space="0"/>
              <w:right w:val="single" w:color="auto" w:sz="4" w:space="0"/>
            </w:tcBorders>
            <w:noWrap w:val="0"/>
            <w:vAlign w:val="center"/>
          </w:tcPr>
          <w:p w14:paraId="208C3F40">
            <w:pPr>
              <w:widowControl/>
              <w:spacing w:line="240" w:lineRule="exact"/>
              <w:jc w:val="left"/>
              <w:rPr>
                <w:rFonts w:ascii="宋体" w:hAnsi="宋体" w:cs="宋体"/>
                <w:color w:val="auto"/>
                <w:position w:val="0"/>
                <w:sz w:val="18"/>
                <w:szCs w:val="18"/>
              </w:rPr>
            </w:pPr>
            <w:r>
              <w:rPr>
                <w:rFonts w:hint="eastAsia" w:ascii="宋体" w:hAnsi="宋体" w:cs="宋体"/>
                <w:color w:val="auto"/>
                <w:position w:val="0"/>
                <w:sz w:val="18"/>
                <w:szCs w:val="18"/>
              </w:rPr>
              <w:t>指标</w:t>
            </w:r>
            <w:r>
              <w:rPr>
                <w:rFonts w:hint="eastAsia" w:cs="宋体"/>
                <w:color w:val="auto"/>
                <w:position w:val="0"/>
                <w:sz w:val="18"/>
                <w:szCs w:val="18"/>
              </w:rPr>
              <w:t>2</w:t>
            </w:r>
            <w:r>
              <w:rPr>
                <w:rFonts w:hint="eastAsia" w:ascii="宋体" w:hAnsi="宋体" w:cs="宋体"/>
                <w:color w:val="auto"/>
                <w:position w:val="0"/>
                <w:sz w:val="18"/>
                <w:szCs w:val="18"/>
              </w:rPr>
              <w:t>：</w:t>
            </w:r>
          </w:p>
        </w:tc>
        <w:tc>
          <w:tcPr>
            <w:tcW w:w="1027" w:type="dxa"/>
            <w:tcBorders>
              <w:top w:val="single" w:color="auto" w:sz="4" w:space="0"/>
              <w:left w:val="nil"/>
              <w:bottom w:val="single" w:color="auto" w:sz="4" w:space="0"/>
              <w:right w:val="single" w:color="auto" w:sz="4" w:space="0"/>
            </w:tcBorders>
            <w:noWrap w:val="0"/>
            <w:vAlign w:val="center"/>
          </w:tcPr>
          <w:p w14:paraId="3034C721">
            <w:pPr>
              <w:widowControl/>
              <w:spacing w:line="240" w:lineRule="exact"/>
              <w:jc w:val="center"/>
              <w:rPr>
                <w:rFonts w:ascii="宋体" w:hAnsi="宋体" w:cs="宋体"/>
                <w:color w:val="auto"/>
                <w:position w:val="0"/>
                <w:sz w:val="18"/>
                <w:szCs w:val="18"/>
              </w:rPr>
            </w:pPr>
          </w:p>
        </w:tc>
        <w:tc>
          <w:tcPr>
            <w:tcW w:w="980" w:type="dxa"/>
            <w:tcBorders>
              <w:top w:val="single" w:color="auto" w:sz="4" w:space="0"/>
              <w:left w:val="nil"/>
              <w:bottom w:val="single" w:color="auto" w:sz="4" w:space="0"/>
              <w:right w:val="single" w:color="auto" w:sz="4" w:space="0"/>
            </w:tcBorders>
            <w:noWrap w:val="0"/>
            <w:vAlign w:val="center"/>
          </w:tcPr>
          <w:p w14:paraId="30DFC8A7">
            <w:pPr>
              <w:widowControl/>
              <w:spacing w:line="240" w:lineRule="exact"/>
              <w:jc w:val="center"/>
              <w:rPr>
                <w:rFonts w:ascii="宋体" w:hAnsi="宋体" w:cs="宋体"/>
                <w:color w:val="auto"/>
                <w:position w:val="0"/>
                <w:sz w:val="18"/>
                <w:szCs w:val="18"/>
              </w:rPr>
            </w:pPr>
          </w:p>
        </w:tc>
        <w:tc>
          <w:tcPr>
            <w:tcW w:w="545" w:type="dxa"/>
            <w:tcBorders>
              <w:top w:val="single" w:color="auto" w:sz="4" w:space="0"/>
              <w:left w:val="nil"/>
              <w:bottom w:val="single" w:color="auto" w:sz="4" w:space="0"/>
              <w:right w:val="single" w:color="auto" w:sz="4" w:space="0"/>
            </w:tcBorders>
            <w:noWrap w:val="0"/>
            <w:vAlign w:val="center"/>
          </w:tcPr>
          <w:p w14:paraId="642CF032">
            <w:pPr>
              <w:widowControl/>
              <w:spacing w:line="240" w:lineRule="exact"/>
              <w:jc w:val="center"/>
              <w:rPr>
                <w:rFonts w:ascii="宋体" w:hAnsi="宋体" w:cs="宋体"/>
                <w:color w:val="auto"/>
                <w:positio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14:paraId="20D6C3B1">
            <w:pPr>
              <w:widowControl/>
              <w:spacing w:line="240" w:lineRule="exact"/>
              <w:jc w:val="center"/>
              <w:rPr>
                <w:rFonts w:ascii="宋体" w:hAnsi="宋体" w:cs="宋体"/>
                <w:color w:val="auto"/>
                <w:positio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AD2EF00">
            <w:pPr>
              <w:widowControl/>
              <w:spacing w:line="240" w:lineRule="exact"/>
              <w:jc w:val="center"/>
              <w:rPr>
                <w:rFonts w:ascii="宋体" w:hAnsi="宋体" w:cs="宋体"/>
                <w:color w:val="auto"/>
                <w:position w:val="0"/>
                <w:sz w:val="18"/>
                <w:szCs w:val="18"/>
              </w:rPr>
            </w:pPr>
          </w:p>
        </w:tc>
      </w:tr>
      <w:tr w14:paraId="1DC6EE84">
        <w:tblPrEx>
          <w:tblCellMar>
            <w:top w:w="0" w:type="dxa"/>
            <w:left w:w="108" w:type="dxa"/>
            <w:bottom w:w="0" w:type="dxa"/>
            <w:right w:w="108" w:type="dxa"/>
          </w:tblCellMar>
        </w:tblPrEx>
        <w:trPr>
          <w:trHeight w:val="300" w:hRule="exact"/>
          <w:jc w:val="center"/>
        </w:trPr>
        <w:tc>
          <w:tcPr>
            <w:tcW w:w="6546" w:type="dxa"/>
            <w:gridSpan w:val="9"/>
            <w:tcBorders>
              <w:top w:val="single" w:color="auto" w:sz="4" w:space="0"/>
              <w:left w:val="single" w:color="auto" w:sz="4" w:space="0"/>
              <w:bottom w:val="single" w:color="auto" w:sz="4" w:space="0"/>
              <w:right w:val="single" w:color="auto" w:sz="4" w:space="0"/>
            </w:tcBorders>
            <w:noWrap w:val="0"/>
            <w:vAlign w:val="center"/>
          </w:tcPr>
          <w:p w14:paraId="65BD5A07">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总分</w:t>
            </w:r>
          </w:p>
        </w:tc>
        <w:tc>
          <w:tcPr>
            <w:tcW w:w="545" w:type="dxa"/>
            <w:tcBorders>
              <w:top w:val="single" w:color="auto" w:sz="4" w:space="0"/>
              <w:left w:val="nil"/>
              <w:bottom w:val="single" w:color="auto" w:sz="4" w:space="0"/>
              <w:right w:val="single" w:color="auto" w:sz="4" w:space="0"/>
            </w:tcBorders>
            <w:noWrap w:val="0"/>
            <w:vAlign w:val="center"/>
          </w:tcPr>
          <w:p w14:paraId="1DE538A1">
            <w:pPr>
              <w:widowControl/>
              <w:spacing w:line="240" w:lineRule="exact"/>
              <w:jc w:val="center"/>
              <w:rPr>
                <w:rFonts w:ascii="宋体" w:hAnsi="宋体" w:cs="宋体"/>
                <w:color w:val="auto"/>
                <w:position w:val="0"/>
                <w:sz w:val="18"/>
                <w:szCs w:val="18"/>
              </w:rPr>
            </w:pPr>
            <w:r>
              <w:rPr>
                <w:rFonts w:hint="eastAsia" w:cs="宋体"/>
                <w:color w:val="auto"/>
                <w:position w:val="0"/>
                <w:sz w:val="18"/>
                <w:szCs w:val="18"/>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385ADBE3">
            <w:pPr>
              <w:widowControl/>
              <w:spacing w:line="240" w:lineRule="exact"/>
              <w:jc w:val="center"/>
              <w:rPr>
                <w:rFonts w:hint="default" w:ascii="宋体" w:hAnsi="宋体" w:eastAsia="方正仿宋简体" w:cs="宋体"/>
                <w:color w:val="auto"/>
                <w:position w:val="0"/>
                <w:sz w:val="18"/>
                <w:szCs w:val="18"/>
                <w:lang w:val="en-US" w:eastAsia="zh-CN"/>
              </w:rPr>
            </w:pPr>
            <w:r>
              <w:rPr>
                <w:rFonts w:hint="eastAsia" w:ascii="宋体" w:hAnsi="宋体" w:cs="宋体"/>
                <w:color w:val="auto"/>
                <w:positio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14:paraId="166F05C8">
            <w:pPr>
              <w:widowControl/>
              <w:spacing w:line="240" w:lineRule="exact"/>
              <w:jc w:val="center"/>
              <w:rPr>
                <w:rFonts w:ascii="宋体" w:hAnsi="宋体" w:cs="宋体"/>
                <w:color w:val="auto"/>
                <w:position w:val="0"/>
                <w:sz w:val="18"/>
                <w:szCs w:val="18"/>
              </w:rPr>
            </w:pPr>
          </w:p>
        </w:tc>
      </w:tr>
      <w:tr w14:paraId="0C6B16F9">
        <w:tblPrEx>
          <w:tblCellMar>
            <w:top w:w="0" w:type="dxa"/>
            <w:left w:w="108" w:type="dxa"/>
            <w:bottom w:w="0" w:type="dxa"/>
            <w:right w:w="108" w:type="dxa"/>
          </w:tblCellMar>
        </w:tblPrEx>
        <w:trPr>
          <w:trHeight w:val="507" w:hRule="exac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14:paraId="643D1347">
            <w:pPr>
              <w:widowControl/>
              <w:spacing w:line="240" w:lineRule="exact"/>
              <w:jc w:val="center"/>
              <w:rPr>
                <w:rFonts w:ascii="宋体" w:hAnsi="宋体" w:cs="宋体"/>
                <w:color w:val="auto"/>
                <w:position w:val="0"/>
                <w:sz w:val="18"/>
                <w:szCs w:val="18"/>
              </w:rPr>
            </w:pPr>
            <w:r>
              <w:rPr>
                <w:rFonts w:hint="eastAsia" w:ascii="宋体" w:hAnsi="宋体" w:cs="宋体"/>
                <w:color w:val="auto"/>
                <w:position w:val="0"/>
                <w:sz w:val="18"/>
                <w:szCs w:val="18"/>
              </w:rPr>
              <w:t>自评结论</w:t>
            </w:r>
          </w:p>
        </w:tc>
        <w:tc>
          <w:tcPr>
            <w:tcW w:w="1631" w:type="dxa"/>
            <w:gridSpan w:val="2"/>
            <w:tcBorders>
              <w:top w:val="single" w:color="auto" w:sz="4" w:space="0"/>
              <w:left w:val="single" w:color="auto" w:sz="4" w:space="0"/>
              <w:bottom w:val="single" w:color="auto" w:sz="4" w:space="0"/>
              <w:right w:val="single" w:color="auto" w:sz="4" w:space="0"/>
            </w:tcBorders>
            <w:noWrap w:val="0"/>
            <w:vAlign w:val="center"/>
          </w:tcPr>
          <w:p w14:paraId="6C1B6C2D">
            <w:pPr>
              <w:widowControl/>
              <w:spacing w:line="240" w:lineRule="exact"/>
              <w:jc w:val="center"/>
              <w:rPr>
                <w:rFonts w:hint="eastAsia" w:ascii="宋体" w:hAnsi="宋体" w:eastAsia="宋体" w:cs="宋体"/>
                <w:color w:val="auto"/>
                <w:position w:val="0"/>
                <w:sz w:val="18"/>
                <w:szCs w:val="18"/>
                <w:lang w:eastAsia="zh-CN"/>
              </w:rPr>
            </w:pPr>
            <w:r>
              <w:rPr>
                <w:rFonts w:hint="eastAsia" w:ascii="宋体" w:hAnsi="宋体" w:cs="宋体"/>
                <w:color w:val="auto"/>
                <w:position w:val="0"/>
                <w:sz w:val="18"/>
                <w:szCs w:val="18"/>
                <w:lang w:eastAsia="zh-CN"/>
              </w:rPr>
              <w:t>优</w:t>
            </w:r>
          </w:p>
        </w:tc>
        <w:tc>
          <w:tcPr>
            <w:tcW w:w="5813" w:type="dxa"/>
            <w:gridSpan w:val="9"/>
            <w:tcBorders>
              <w:top w:val="single" w:color="auto" w:sz="4" w:space="0"/>
              <w:left w:val="single" w:color="auto" w:sz="4" w:space="0"/>
              <w:bottom w:val="single" w:color="auto" w:sz="4" w:space="0"/>
              <w:right w:val="single" w:color="auto" w:sz="4" w:space="0"/>
            </w:tcBorders>
            <w:noWrap w:val="0"/>
            <w:vAlign w:val="center"/>
          </w:tcPr>
          <w:p w14:paraId="7CDDE05B">
            <w:pPr>
              <w:widowControl/>
              <w:spacing w:line="240" w:lineRule="exact"/>
              <w:jc w:val="center"/>
              <w:rPr>
                <w:rFonts w:ascii="宋体" w:hAnsi="宋体" w:eastAsia="宋体" w:cs="宋体"/>
                <w:color w:val="auto"/>
                <w:position w:val="0"/>
                <w:sz w:val="18"/>
                <w:szCs w:val="18"/>
              </w:rPr>
            </w:pPr>
            <w:r>
              <w:rPr>
                <w:rFonts w:hint="eastAsia" w:ascii="宋体" w:hAnsi="宋体" w:eastAsia="宋体" w:cs="仿宋_GB2312"/>
                <w:color w:val="auto"/>
                <w:position w:val="0"/>
                <w:sz w:val="18"/>
                <w:szCs w:val="18"/>
              </w:rPr>
              <w:t>总分高于</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分（含）的结论为“优”，</w:t>
            </w:r>
            <w:r>
              <w:rPr>
                <w:rFonts w:hint="eastAsia" w:eastAsia="宋体" w:cs="仿宋_GB2312"/>
                <w:color w:val="auto"/>
                <w:position w:val="0"/>
                <w:sz w:val="18"/>
                <w:szCs w:val="18"/>
              </w:rPr>
              <w:t>90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分（含）为“良”，</w:t>
            </w:r>
            <w:r>
              <w:rPr>
                <w:rFonts w:hint="eastAsia" w:eastAsia="宋体" w:cs="仿宋_GB2312"/>
                <w:color w:val="auto"/>
                <w:position w:val="0"/>
                <w:sz w:val="18"/>
                <w:szCs w:val="18"/>
              </w:rPr>
              <w:t>80</w:t>
            </w:r>
            <w:r>
              <w:rPr>
                <w:rFonts w:hint="eastAsia" w:ascii="宋体" w:hAnsi="宋体" w:eastAsia="宋体" w:cs="仿宋_GB2312"/>
                <w:color w:val="auto"/>
                <w:position w:val="0"/>
                <w:sz w:val="18"/>
                <w:szCs w:val="18"/>
              </w:rPr>
              <w:t>～</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分（含）为“中”，低于</w:t>
            </w:r>
            <w:r>
              <w:rPr>
                <w:rFonts w:hint="eastAsia" w:eastAsia="宋体" w:cs="仿宋_GB2312"/>
                <w:color w:val="auto"/>
                <w:position w:val="0"/>
                <w:sz w:val="18"/>
                <w:szCs w:val="18"/>
              </w:rPr>
              <w:t>60</w:t>
            </w:r>
            <w:r>
              <w:rPr>
                <w:rFonts w:hint="eastAsia" w:ascii="宋体" w:hAnsi="宋体" w:eastAsia="宋体" w:cs="仿宋_GB2312"/>
                <w:color w:val="auto"/>
                <w:position w:val="0"/>
                <w:sz w:val="18"/>
                <w:szCs w:val="18"/>
              </w:rPr>
              <w:t>分为“差”。</w:t>
            </w:r>
          </w:p>
        </w:tc>
      </w:tr>
    </w:tbl>
    <w:p w14:paraId="79A79BFB">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重大传染病防控经费</w:t>
      </w:r>
      <w:r>
        <w:rPr>
          <w:rFonts w:hint="eastAsia" w:ascii="仿宋_GB2312" w:eastAsia="仿宋_GB2312"/>
          <w:color w:val="auto"/>
          <w:sz w:val="32"/>
          <w:szCs w:val="32"/>
          <w:lang w:eastAsia="zh-CN"/>
        </w:rPr>
        <w:t>项目</w:t>
      </w:r>
      <w:r>
        <w:rPr>
          <w:rFonts w:hint="eastAsia" w:ascii="仿宋_GB2312" w:eastAsia="仿宋_GB2312"/>
          <w:color w:val="auto"/>
          <w:sz w:val="32"/>
          <w:szCs w:val="32"/>
        </w:rPr>
        <w:t>绩效自评报告：</w:t>
      </w:r>
    </w:p>
    <w:p w14:paraId="5102B6D4">
      <w:pPr>
        <w:spacing w:line="578"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rPr>
        <w:t>根据年初设定的绩效目标，项目绩效自评得分为</w:t>
      </w:r>
      <w:r>
        <w:rPr>
          <w:rFonts w:hint="eastAsia" w:ascii="仿宋_GB2312" w:eastAsia="仿宋_GB2312"/>
          <w:color w:val="auto"/>
          <w:sz w:val="32"/>
          <w:szCs w:val="32"/>
          <w:lang w:val="en-US" w:eastAsia="zh-CN"/>
        </w:rPr>
        <w:t>98</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41</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41万</w:t>
      </w:r>
      <w:r>
        <w:rPr>
          <w:rFonts w:hint="eastAsia" w:ascii="仿宋_GB2312" w:eastAsia="仿宋_GB2312"/>
          <w:color w:val="auto"/>
          <w:sz w:val="32"/>
          <w:szCs w:val="32"/>
        </w:rPr>
        <w:t>元，完成预算的</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14:paraId="08AEFB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（三）部门评价结果（预算部门填写，部门所属单位不需填写）</w:t>
      </w:r>
    </w:p>
    <w:p w14:paraId="33C9E092">
      <w:pPr>
        <w:numPr>
          <w:ilvl w:val="0"/>
          <w:numId w:val="0"/>
        </w:numPr>
        <w:spacing w:line="578" w:lineRule="exact"/>
        <w:ind w:firstLine="1280" w:firstLineChars="4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我院2024年执行预算项目39个，其中26个项目执行进度100%，按照既定计划全部完成任务目标，其中6个项目无进度，部分为课题项目资金，按照课题研究进度逐一使用；部分为购买设备资金，</w:t>
      </w:r>
      <w:r>
        <w:rPr>
          <w:rFonts w:hint="eastAsia" w:ascii="仿宋_GB2312" w:eastAsia="仿宋_GB2312"/>
          <w:color w:val="auto"/>
          <w:sz w:val="32"/>
          <w:szCs w:val="32"/>
          <w:lang w:val="en-US" w:eastAsia="zh-CN"/>
        </w:rPr>
        <w:t>采购设备需要长时间调研,进口设备需要长时间论证，总体采购时间较长，导致未按照总体目标和绩效指标完成；部分为设备尾款；部分为年末下达的新型冠状病毒感染肺炎资金。</w:t>
      </w:r>
    </w:p>
    <w:p w14:paraId="52EA4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（四）财政评价结果（如有）</w:t>
      </w:r>
    </w:p>
    <w:p w14:paraId="3652B9D1">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zh-CN"/>
        </w:rPr>
        <w:t>暂无。</w:t>
      </w:r>
    </w:p>
    <w:p w14:paraId="7FDC302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14:paraId="42D67D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95" w:name="_Toc5978_WPSOffice_Level2"/>
      <w:bookmarkStart w:id="96" w:name="_Toc32639_WPSOffice_Level2"/>
      <w:bookmarkStart w:id="97" w:name="_Toc15565_WPSOffice_Level2"/>
      <w:bookmarkStart w:id="98" w:name="_Toc23598_WPSOffice_Level2"/>
      <w:bookmarkStart w:id="99" w:name="_Toc15262_WPSOffice_Level2"/>
      <w:bookmarkStart w:id="100" w:name="_Toc18325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14:paraId="3938F2C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color w:val="auto"/>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本单位</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万元（为部门决算中行政单位和参公事业单位财政拨款基本支出中公用经费支出之和，事业单位没有机关运行经费支出），比年初预算增加（减少）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完成预算的0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与2023年度相比，机关运行经费</w:t>
      </w:r>
      <w:r>
        <w:rPr>
          <w:rFonts w:hint="eastAsia" w:ascii="仿宋_GB2312" w:hAnsi="ˎ̥" w:eastAsia="仿宋_GB2312"/>
          <w:color w:val="auto"/>
          <w:sz w:val="32"/>
          <w:szCs w:val="32"/>
        </w:rPr>
        <w:t>增加（减少）</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增长（下降）0%。</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bidi="ar"/>
        </w:rPr>
        <w:t>办公设施设备购置经费增加（减少）/资产运行维护支出增加（减少）/信息系统运行维护支出增加（减少）/人员编制数量增加（减少）/落实过紧日子要求压减</w:t>
      </w:r>
      <w:r>
        <w:rPr>
          <w:rFonts w:hint="eastAsia" w:ascii="仿宋_GB2312" w:hAnsi="ˎ̥" w:eastAsia="仿宋_GB2312"/>
          <w:color w:val="auto"/>
          <w:sz w:val="32"/>
          <w:szCs w:val="32"/>
          <w:lang w:val="en-US" w:eastAsia="zh-CN" w:bidi="ar"/>
        </w:rPr>
        <w:t>0</w:t>
      </w:r>
      <w:r>
        <w:rPr>
          <w:rFonts w:hint="eastAsia" w:ascii="仿宋_GB2312" w:hAnsi="ˎ̥" w:eastAsia="仿宋_GB2312"/>
          <w:color w:val="auto"/>
          <w:sz w:val="32"/>
          <w:szCs w:val="32"/>
          <w:lang w:bidi="ar"/>
        </w:rPr>
        <w:t xml:space="preserve"> 支出/……等</w:t>
      </w:r>
      <w:r>
        <w:rPr>
          <w:rFonts w:hint="eastAsia" w:ascii="仿宋_GB2312" w:hAnsi="ˎ̥" w:eastAsia="仿宋_GB2312"/>
          <w:color w:val="auto"/>
          <w:sz w:val="32"/>
          <w:szCs w:val="32"/>
        </w:rPr>
        <w:t>（具体增减原因由</w:t>
      </w:r>
      <w:r>
        <w:rPr>
          <w:rFonts w:hint="eastAsia" w:ascii="仿宋_GB2312" w:hAnsi="ˎ̥" w:eastAsia="仿宋_GB2312"/>
          <w:color w:val="auto"/>
          <w:sz w:val="32"/>
          <w:szCs w:val="32"/>
          <w:lang w:val="en-US" w:eastAsia="zh-CN"/>
        </w:rPr>
        <w:t>预算</w:t>
      </w:r>
      <w:r>
        <w:rPr>
          <w:rFonts w:hint="eastAsia" w:ascii="仿宋_GB2312" w:hAnsi="ˎ̥" w:eastAsia="仿宋_GB2312"/>
          <w:color w:val="auto"/>
          <w:sz w:val="32"/>
          <w:szCs w:val="32"/>
        </w:rPr>
        <w:t>部门</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单位根据实际情况填列）。</w:t>
      </w:r>
    </w:p>
    <w:p w14:paraId="32FB8A2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color w:val="auto"/>
          <w:sz w:val="32"/>
          <w:szCs w:val="32"/>
        </w:rPr>
      </w:pPr>
      <w:bookmarkStart w:id="101" w:name="_Toc3131_WPSOffice_Level2"/>
      <w:bookmarkStart w:id="102" w:name="_Toc30383_WPSOffice_Level2"/>
      <w:bookmarkStart w:id="103" w:name="_Toc32689_WPSOffice_Level2"/>
      <w:bookmarkStart w:id="104" w:name="_Toc25333_WPSOffice_Level2"/>
      <w:bookmarkStart w:id="105" w:name="_Toc13084_WPSOffice_Level2"/>
      <w:bookmarkStart w:id="106" w:name="_Toc23966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14:paraId="2533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ˎ̥" w:eastAsia="仿宋_GB2312"/>
          <w:sz w:val="32"/>
          <w:szCs w:val="32"/>
        </w:rPr>
      </w:pPr>
      <w:r>
        <w:rPr>
          <w:rFonts w:hint="default" w:ascii="仿宋_GB2312" w:hAnsi="ˎ̥" w:eastAsia="仿宋_GB2312"/>
          <w:color w:val="auto"/>
          <w:sz w:val="32"/>
          <w:szCs w:val="32"/>
          <w:lang w:val="en-US"/>
        </w:rPr>
        <w:t>2024</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部门（单位）政府采购支出总额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14:paraId="3061DC4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bCs/>
          <w:sz w:val="32"/>
          <w:szCs w:val="32"/>
        </w:rPr>
      </w:pPr>
      <w:bookmarkStart w:id="107" w:name="_Toc15129_WPSOffice_Level2"/>
      <w:bookmarkStart w:id="108" w:name="_Toc527_WPSOffice_Level2"/>
      <w:bookmarkStart w:id="109" w:name="_Toc29584_WPSOffice_Level2"/>
      <w:bookmarkStart w:id="110" w:name="_Toc19989_WPSOffice_Level2"/>
      <w:bookmarkStart w:id="111" w:name="_Toc10902_WPSOffice_Level2"/>
      <w:bookmarkStart w:id="112" w:name="_Toc6016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4FC4FE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截至</w:t>
      </w:r>
      <w:r>
        <w:rPr>
          <w:rFonts w:hint="default" w:ascii="仿宋_GB2312" w:hAnsi="ˎ̥" w:eastAsia="仿宋_GB2312"/>
          <w:bCs/>
          <w:sz w:val="32"/>
          <w:szCs w:val="32"/>
          <w:lang w:val="en-US"/>
        </w:rPr>
        <w:t>2024</w:t>
      </w:r>
      <w:r>
        <w:rPr>
          <w:rFonts w:hint="eastAsia" w:ascii="仿宋_GB2312" w:hAnsi="ˎ̥" w:eastAsia="仿宋_GB2312"/>
          <w:bCs/>
          <w:sz w:val="32"/>
          <w:szCs w:val="32"/>
        </w:rPr>
        <w:t>年12月31日，本部门拥有房屋面积</w:t>
      </w:r>
      <w:r>
        <w:rPr>
          <w:rFonts w:hint="eastAsia" w:ascii="仿宋_GB2312" w:hAnsi="ˎ̥" w:eastAsia="仿宋_GB2312"/>
          <w:bCs/>
          <w:sz w:val="32"/>
          <w:szCs w:val="32"/>
          <w:lang w:val="en-US" w:eastAsia="zh-CN"/>
        </w:rPr>
        <w:t>17077.06</w:t>
      </w:r>
      <w:r>
        <w:rPr>
          <w:rFonts w:hint="eastAsia" w:ascii="仿宋_GB2312" w:hAnsi="ˎ̥" w:eastAsia="仿宋_GB2312"/>
          <w:bCs/>
          <w:sz w:val="32"/>
          <w:szCs w:val="32"/>
        </w:rPr>
        <w:t>平方米</w:t>
      </w:r>
      <w:r>
        <w:rPr>
          <w:rFonts w:hint="eastAsia" w:ascii="仿宋_GB2312" w:hAnsi="ˎ̥" w:eastAsia="仿宋_GB2312"/>
          <w:bCs/>
          <w:sz w:val="32"/>
          <w:szCs w:val="32"/>
          <w:lang w:eastAsia="zh-CN"/>
        </w:rPr>
        <w:t>。</w:t>
      </w:r>
    </w:p>
    <w:p w14:paraId="1E9C756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ˎ̥" w:eastAsia="仿宋_GB2312"/>
          <w:bCs/>
          <w:sz w:val="32"/>
          <w:szCs w:val="32"/>
          <w:lang w:val="en-US" w:eastAsia="zh-CN"/>
        </w:rPr>
      </w:pPr>
      <w:r>
        <w:rPr>
          <w:rFonts w:hint="eastAsia" w:ascii="仿宋_GB2312" w:hAnsi="ˎ̥" w:eastAsia="仿宋_GB2312"/>
          <w:bCs/>
          <w:sz w:val="32"/>
          <w:szCs w:val="32"/>
        </w:rPr>
        <w:t>本部门共有车辆</w:t>
      </w:r>
      <w:r>
        <w:rPr>
          <w:rFonts w:hint="eastAsia" w:ascii="仿宋_GB2312" w:hAnsi="ˎ̥" w:eastAsia="仿宋_GB2312"/>
          <w:bCs/>
          <w:sz w:val="32"/>
          <w:szCs w:val="32"/>
          <w:lang w:val="en-US" w:eastAsia="zh-CN"/>
        </w:rPr>
        <w:t>15</w:t>
      </w:r>
      <w:r>
        <w:rPr>
          <w:rFonts w:hint="eastAsia" w:ascii="仿宋_GB2312" w:hAnsi="ˎ̥" w:eastAsia="仿宋_GB2312"/>
          <w:bCs/>
          <w:sz w:val="32"/>
          <w:szCs w:val="32"/>
        </w:rPr>
        <w:t>辆，其中，副部（省）级及以上领导用车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辆、主要负责人用车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辆、机要通信用车</w:t>
      </w:r>
      <w:r>
        <w:rPr>
          <w:rFonts w:hint="eastAsia" w:ascii="仿宋_GB2312" w:hAnsi="ˎ̥" w:eastAsia="仿宋_GB2312"/>
          <w:bCs/>
          <w:sz w:val="32"/>
          <w:szCs w:val="32"/>
          <w:lang w:val="en-US" w:eastAsia="zh-CN"/>
        </w:rPr>
        <w:t>3</w:t>
      </w:r>
      <w:r>
        <w:rPr>
          <w:rFonts w:hint="eastAsia" w:ascii="仿宋_GB2312" w:hAnsi="ˎ̥" w:eastAsia="仿宋_GB2312"/>
          <w:bCs/>
          <w:sz w:val="32"/>
          <w:szCs w:val="32"/>
        </w:rPr>
        <w:t>辆、应急保障用车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辆、执法执勤用车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辆、特种专业技术用车</w:t>
      </w:r>
      <w:r>
        <w:rPr>
          <w:rFonts w:hint="eastAsia" w:ascii="仿宋_GB2312" w:hAnsi="ˎ̥" w:eastAsia="仿宋_GB2312"/>
          <w:bCs/>
          <w:sz w:val="32"/>
          <w:szCs w:val="32"/>
          <w:lang w:val="en-US" w:eastAsia="zh-CN"/>
        </w:rPr>
        <w:t>11</w:t>
      </w:r>
      <w:r>
        <w:rPr>
          <w:rFonts w:hint="eastAsia" w:ascii="仿宋_GB2312" w:hAnsi="ˎ̥" w:eastAsia="仿宋_GB2312"/>
          <w:bCs/>
          <w:sz w:val="32"/>
          <w:szCs w:val="32"/>
        </w:rPr>
        <w:t>辆、离退休干部服务用车</w:t>
      </w:r>
      <w:r>
        <w:rPr>
          <w:rFonts w:hint="eastAsia" w:ascii="仿宋_GB2312" w:hAnsi="ˎ̥" w:eastAsia="仿宋_GB2312"/>
          <w:bCs/>
          <w:sz w:val="32"/>
          <w:szCs w:val="32"/>
          <w:lang w:val="en-US" w:eastAsia="zh-CN"/>
        </w:rPr>
        <w:t>0</w:t>
      </w:r>
      <w:r>
        <w:rPr>
          <w:rFonts w:hint="eastAsia" w:ascii="仿宋_GB2312" w:hAnsi="ˎ̥" w:eastAsia="仿宋_GB2312"/>
          <w:bCs/>
          <w:sz w:val="32"/>
          <w:szCs w:val="32"/>
        </w:rPr>
        <w:t>辆、其他用车</w:t>
      </w:r>
      <w:r>
        <w:rPr>
          <w:rFonts w:hint="eastAsia" w:ascii="仿宋_GB2312" w:hAnsi="ˎ̥" w:eastAsia="仿宋_GB2312"/>
          <w:bCs/>
          <w:sz w:val="32"/>
          <w:szCs w:val="32"/>
          <w:lang w:val="en-US" w:eastAsia="zh-CN"/>
        </w:rPr>
        <w:t>1</w:t>
      </w:r>
      <w:r>
        <w:rPr>
          <w:rFonts w:hint="eastAsia" w:ascii="仿宋_GB2312" w:hAnsi="ˎ̥" w:eastAsia="仿宋_GB2312"/>
          <w:bCs/>
          <w:sz w:val="32"/>
          <w:szCs w:val="32"/>
        </w:rPr>
        <w:t>辆，其他用车主要是中型客车和大型客车</w:t>
      </w:r>
      <w:r>
        <w:rPr>
          <w:rFonts w:hint="eastAsia" w:ascii="仿宋_GB2312" w:hAnsi="ˎ̥" w:eastAsia="仿宋_GB2312"/>
          <w:bCs/>
          <w:sz w:val="32"/>
          <w:szCs w:val="32"/>
          <w:lang w:eastAsia="zh-CN"/>
        </w:rPr>
        <w:t>用于医护人员下乡等义诊用车</w:t>
      </w:r>
      <w:r>
        <w:rPr>
          <w:rFonts w:hint="eastAsia" w:ascii="仿宋_GB2312" w:hAnsi="ˎ̥" w:eastAsia="仿宋_GB2312"/>
          <w:bCs/>
          <w:sz w:val="32"/>
          <w:szCs w:val="32"/>
        </w:rPr>
        <w:t>。单价100万元（含）以上设备（不含车辆）</w:t>
      </w:r>
      <w:r>
        <w:rPr>
          <w:rFonts w:hint="eastAsia" w:ascii="仿宋_GB2312" w:hAnsi="ˎ̥" w:eastAsia="仿宋_GB2312"/>
          <w:bCs/>
          <w:sz w:val="32"/>
          <w:szCs w:val="32"/>
          <w:lang w:val="en-US" w:eastAsia="zh-CN"/>
        </w:rPr>
        <w:t>5</w:t>
      </w:r>
      <w:r>
        <w:rPr>
          <w:rFonts w:hint="eastAsia" w:ascii="仿宋_GB2312" w:hAnsi="ˎ̥" w:eastAsia="仿宋_GB2312"/>
          <w:bCs/>
          <w:sz w:val="32"/>
          <w:szCs w:val="32"/>
        </w:rPr>
        <w:t>台（套）。</w:t>
      </w:r>
      <w:r>
        <w:rPr>
          <w:rFonts w:hint="eastAsia" w:ascii="仿宋_GB2312" w:hAnsi="ˎ̥" w:eastAsia="仿宋_GB2312"/>
          <w:bCs/>
          <w:sz w:val="32"/>
          <w:szCs w:val="32"/>
          <w:lang w:val="en-US" w:eastAsia="zh-CN"/>
        </w:rPr>
        <w:t xml:space="preserve">     </w:t>
      </w:r>
    </w:p>
    <w:p w14:paraId="20F5AB1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r>
        <w:rPr>
          <w:rFonts w:hint="eastAsia" w:ascii="仿宋_GB2312" w:hAnsi="ˎ̥" w:eastAsia="仿宋_GB2312"/>
          <w:bCs/>
          <w:sz w:val="32"/>
          <w:szCs w:val="32"/>
        </w:rPr>
        <w:t>单价100万元（含）以上设备（不含车辆）</w:t>
      </w:r>
      <w:r>
        <w:rPr>
          <w:rFonts w:hint="eastAsia" w:ascii="仿宋_GB2312" w:hAnsi="ˎ̥" w:eastAsia="仿宋_GB2312"/>
          <w:bCs/>
          <w:sz w:val="32"/>
          <w:szCs w:val="32"/>
          <w:lang w:val="en-US" w:eastAsia="zh-CN"/>
        </w:rPr>
        <w:t>5</w:t>
      </w:r>
      <w:r>
        <w:rPr>
          <w:rFonts w:hint="eastAsia" w:ascii="仿宋_GB2312" w:hAnsi="ˎ̥" w:eastAsia="仿宋_GB2312"/>
          <w:bCs/>
          <w:sz w:val="32"/>
          <w:szCs w:val="32"/>
        </w:rPr>
        <w:t>台（套）。</w:t>
      </w:r>
      <w:bookmarkStart w:id="113" w:name="_Toc4398_WPSOffice_Level1"/>
      <w:bookmarkStart w:id="114" w:name="_Toc15425_WPSOffice_Level1"/>
      <w:bookmarkStart w:id="115" w:name="_Toc11039_WPSOffice_Level1"/>
      <w:bookmarkStart w:id="116" w:name="_Toc17580_WPSOffice_Level1"/>
      <w:bookmarkStart w:id="117" w:name="_Toc8874_WPSOffice_Level1"/>
      <w:bookmarkStart w:id="118" w:name="_Toc8808_WPSOffice_Level1"/>
    </w:p>
    <w:p w14:paraId="3A8D13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bCs/>
          <w:sz w:val="32"/>
          <w:szCs w:val="32"/>
        </w:rPr>
      </w:pPr>
    </w:p>
    <w:p w14:paraId="7D7EA2A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20DF719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ˎ̥" w:eastAsia="黑体"/>
          <w:sz w:val="32"/>
          <w:szCs w:val="32"/>
        </w:rPr>
      </w:pPr>
    </w:p>
    <w:p w14:paraId="70B2D6DD">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7CB0110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615F4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2DDD1A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1C1D4A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2FC80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742CA9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28F678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532391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63B3F8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0236745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72D514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7314EBA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1ACBFEC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419A08C7">
      <w:pPr>
        <w:keepNext w:val="0"/>
        <w:keepLines w:val="0"/>
        <w:pageBreakBefore w:val="0"/>
        <w:widowControl w:val="0"/>
        <w:kinsoku/>
        <w:wordWrap/>
        <w:overflowPunct/>
        <w:topLinePunct w:val="0"/>
        <w:autoSpaceDE/>
        <w:autoSpaceDN/>
        <w:bidi w:val="0"/>
        <w:adjustRightInd/>
        <w:snapToGrid/>
        <w:spacing w:line="578" w:lineRule="exact"/>
        <w:ind w:firstLine="645"/>
        <w:textAlignment w:val="auto"/>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E08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18</w:t>
    </w:r>
    <w:r>
      <w:fldChar w:fldCharType="end"/>
    </w:r>
  </w:p>
  <w:p w14:paraId="1BD1ED8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F60F">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07FD915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7D42F"/>
    <w:multiLevelType w:val="singleLevel"/>
    <w:tmpl w:val="8E27D42F"/>
    <w:lvl w:ilvl="0" w:tentative="0">
      <w:start w:val="2"/>
      <w:numFmt w:val="chineseCounting"/>
      <w:suff w:val="nothing"/>
      <w:lvlText w:val="（%1）"/>
      <w:lvlJc w:val="left"/>
      <w:rPr>
        <w:rFonts w:hint="eastAsia"/>
      </w:rPr>
    </w:lvl>
  </w:abstractNum>
  <w:abstractNum w:abstractNumId="1">
    <w:nsid w:val="8FB715F0"/>
    <w:multiLevelType w:val="singleLevel"/>
    <w:tmpl w:val="8FB715F0"/>
    <w:lvl w:ilvl="0" w:tentative="0">
      <w:start w:val="1"/>
      <w:numFmt w:val="chineseCounting"/>
      <w:suff w:val="nothing"/>
      <w:lvlText w:val="%1、"/>
      <w:lvlJc w:val="left"/>
      <w:rPr>
        <w:rFonts w:hint="eastAsia"/>
      </w:rPr>
    </w:lvl>
  </w:abstractNum>
  <w:abstractNum w:abstractNumId="2">
    <w:nsid w:val="AFFC2DCC"/>
    <w:multiLevelType w:val="singleLevel"/>
    <w:tmpl w:val="AFFC2DCC"/>
    <w:lvl w:ilvl="0" w:tentative="0">
      <w:start w:val="1"/>
      <w:numFmt w:val="chineseCounting"/>
      <w:suff w:val="nothing"/>
      <w:lvlText w:val="%1、"/>
      <w:lvlJc w:val="left"/>
      <w:rPr>
        <w:rFonts w:hint="eastAsia"/>
      </w:rPr>
    </w:lvl>
  </w:abstractNum>
  <w:abstractNum w:abstractNumId="3">
    <w:nsid w:val="BE298003"/>
    <w:multiLevelType w:val="singleLevel"/>
    <w:tmpl w:val="BE298003"/>
    <w:lvl w:ilvl="0" w:tentative="0">
      <w:start w:val="1"/>
      <w:numFmt w:val="chineseCounting"/>
      <w:suff w:val="nothing"/>
      <w:lvlText w:val="%1、"/>
      <w:lvlJc w:val="left"/>
      <w:rPr>
        <w:rFonts w:hint="eastAsia"/>
      </w:rPr>
    </w:lvl>
  </w:abstractNum>
  <w:abstractNum w:abstractNumId="4">
    <w:nsid w:val="72109F8D"/>
    <w:multiLevelType w:val="singleLevel"/>
    <w:tmpl w:val="72109F8D"/>
    <w:lvl w:ilvl="0" w:tentative="0">
      <w:start w:val="7"/>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597ABB"/>
    <w:rsid w:val="01BE31A2"/>
    <w:rsid w:val="073C0D45"/>
    <w:rsid w:val="07E6337D"/>
    <w:rsid w:val="09201287"/>
    <w:rsid w:val="09E20AB7"/>
    <w:rsid w:val="0A3C34DB"/>
    <w:rsid w:val="0C141952"/>
    <w:rsid w:val="0E65432C"/>
    <w:rsid w:val="0E7661C0"/>
    <w:rsid w:val="0FC80124"/>
    <w:rsid w:val="110D5AB5"/>
    <w:rsid w:val="12525367"/>
    <w:rsid w:val="136F98C7"/>
    <w:rsid w:val="1524441E"/>
    <w:rsid w:val="16B3417A"/>
    <w:rsid w:val="17427E68"/>
    <w:rsid w:val="1755065F"/>
    <w:rsid w:val="178F10EE"/>
    <w:rsid w:val="1805662D"/>
    <w:rsid w:val="19ED2D0F"/>
    <w:rsid w:val="1AFC29C9"/>
    <w:rsid w:val="1BC5429F"/>
    <w:rsid w:val="1CA52F2E"/>
    <w:rsid w:val="1DFE370B"/>
    <w:rsid w:val="1E3630B9"/>
    <w:rsid w:val="1FE04220"/>
    <w:rsid w:val="221A072A"/>
    <w:rsid w:val="22AF0573"/>
    <w:rsid w:val="24186994"/>
    <w:rsid w:val="25935161"/>
    <w:rsid w:val="26506C13"/>
    <w:rsid w:val="26EEC2B5"/>
    <w:rsid w:val="29472309"/>
    <w:rsid w:val="296D1A5C"/>
    <w:rsid w:val="2B406E77"/>
    <w:rsid w:val="2C2A0C43"/>
    <w:rsid w:val="2CC24A89"/>
    <w:rsid w:val="2D1E73A5"/>
    <w:rsid w:val="2DC932B9"/>
    <w:rsid w:val="31E57E30"/>
    <w:rsid w:val="32717154"/>
    <w:rsid w:val="34B63260"/>
    <w:rsid w:val="3749643F"/>
    <w:rsid w:val="37FDA7E2"/>
    <w:rsid w:val="38344F44"/>
    <w:rsid w:val="395E1FF4"/>
    <w:rsid w:val="3A314D88"/>
    <w:rsid w:val="3A746883"/>
    <w:rsid w:val="3AFF6407"/>
    <w:rsid w:val="3CA15DE9"/>
    <w:rsid w:val="3DA056A3"/>
    <w:rsid w:val="3F31487A"/>
    <w:rsid w:val="3FE61EE5"/>
    <w:rsid w:val="400A5E47"/>
    <w:rsid w:val="406508EE"/>
    <w:rsid w:val="408D6263"/>
    <w:rsid w:val="41B40CEE"/>
    <w:rsid w:val="438D2490"/>
    <w:rsid w:val="440C6F05"/>
    <w:rsid w:val="44220747"/>
    <w:rsid w:val="44E24F4F"/>
    <w:rsid w:val="46D53016"/>
    <w:rsid w:val="46DF6D7C"/>
    <w:rsid w:val="4790646D"/>
    <w:rsid w:val="48317291"/>
    <w:rsid w:val="485F7024"/>
    <w:rsid w:val="48E70666"/>
    <w:rsid w:val="499E6A34"/>
    <w:rsid w:val="4AE47BD9"/>
    <w:rsid w:val="4C6877E5"/>
    <w:rsid w:val="4D6A468D"/>
    <w:rsid w:val="4EA86137"/>
    <w:rsid w:val="4F4E5C99"/>
    <w:rsid w:val="540F4944"/>
    <w:rsid w:val="55297CFC"/>
    <w:rsid w:val="55684366"/>
    <w:rsid w:val="56063820"/>
    <w:rsid w:val="56CA7FD0"/>
    <w:rsid w:val="57FA38D1"/>
    <w:rsid w:val="5AFB4987"/>
    <w:rsid w:val="5DC6423D"/>
    <w:rsid w:val="5F7D3333"/>
    <w:rsid w:val="60681AA9"/>
    <w:rsid w:val="60C234F6"/>
    <w:rsid w:val="61385890"/>
    <w:rsid w:val="618714B9"/>
    <w:rsid w:val="635527B8"/>
    <w:rsid w:val="63AE54D1"/>
    <w:rsid w:val="64EE4C72"/>
    <w:rsid w:val="6504510C"/>
    <w:rsid w:val="654C1999"/>
    <w:rsid w:val="687436E1"/>
    <w:rsid w:val="6C612FA7"/>
    <w:rsid w:val="6DA45C50"/>
    <w:rsid w:val="6E9A7825"/>
    <w:rsid w:val="6F167A10"/>
    <w:rsid w:val="6F2614AD"/>
    <w:rsid w:val="6F670F9B"/>
    <w:rsid w:val="737450E0"/>
    <w:rsid w:val="74054476"/>
    <w:rsid w:val="740927B1"/>
    <w:rsid w:val="742F38C4"/>
    <w:rsid w:val="74AB66DC"/>
    <w:rsid w:val="74C4154C"/>
    <w:rsid w:val="75956FFF"/>
    <w:rsid w:val="77AA2D01"/>
    <w:rsid w:val="7B666A49"/>
    <w:rsid w:val="7CDE1DBD"/>
    <w:rsid w:val="7D943A85"/>
    <w:rsid w:val="7DB0448C"/>
    <w:rsid w:val="7E501CD9"/>
    <w:rsid w:val="7E5F9AA4"/>
    <w:rsid w:val="7EBC329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批注主题 Char"/>
    <w:link w:val="6"/>
    <w:qFormat/>
    <w:uiPriority w:val="0"/>
    <w:rPr>
      <w:b/>
      <w:bCs/>
      <w:kern w:val="2"/>
      <w:sz w:val="21"/>
      <w:szCs w:val="24"/>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Chars="200"/>
    </w:pPr>
    <w:rPr>
      <w:rFonts w:ascii="Times New Roman" w:hAnsi="Times New Roman" w:eastAsia="宋体" w:cs="Times New Roman"/>
      <w:lang w:val="en-US" w:eastAsia="zh-CN" w:bidi="ar-SA"/>
    </w:rPr>
  </w:style>
  <w:style w:type="paragraph" w:customStyle="1" w:styleId="17">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7088</Words>
  <Characters>8307</Characters>
  <Lines>67</Lines>
  <Paragraphs>18</Paragraphs>
  <TotalTime>4</TotalTime>
  <ScaleCrop>false</ScaleCrop>
  <LinksUpToDate>false</LinksUpToDate>
  <CharactersWithSpaces>8551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月亮挂山上</cp:lastModifiedBy>
  <cp:lastPrinted>2025-09-11T03:37:00Z</cp:lastPrinted>
  <dcterms:modified xsi:type="dcterms:W3CDTF">2025-09-17T10:14:39Z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62BEC4820EE04D218B436F3F82916A05_13</vt:lpwstr>
  </property>
  <property fmtid="{D5CDD505-2E9C-101B-9397-08002B2CF9AE}" pid="4" name="KSOTemplateDocerSaveRecord">
    <vt:lpwstr>eyJoZGlkIjoiZTg4MWMzMTgxOWViMmJiOWUwY2Y1YzI5M2EyYmE1MWIiLCJ1c2VySWQiOiIzMTgwOTMxOTgifQ==</vt:lpwstr>
  </property>
</Properties>
</file>