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那曲市委宣传部机关</w:t>
      </w:r>
    </w:p>
    <w:p>
      <w:pPr>
        <w:spacing w:line="578" w:lineRule="exact"/>
        <w:jc w:val="center"/>
        <w:rPr>
          <w:rFonts w:hint="eastAsia" w:ascii="黑体" w:hAnsi="ˎ̥" w:eastAsia="黑体"/>
          <w:b/>
          <w:sz w:val="32"/>
          <w:szCs w:val="32"/>
        </w:rPr>
      </w:pPr>
      <w:r>
        <w:rPr>
          <w:rFonts w:hint="eastAsia" w:asciiTheme="majorEastAsia" w:hAnsiTheme="majorEastAsia" w:eastAsiaTheme="majorEastAsia" w:cstheme="majorEastAsia"/>
          <w:b/>
          <w:bCs/>
          <w:sz w:val="44"/>
          <w:szCs w:val="44"/>
        </w:rPr>
        <w:t>2024年度部门决算公开报告</w:t>
      </w: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8"/>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8"/>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8"/>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9"/>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9"/>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9"/>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8"/>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720_WPSOffice_Level1"/>
      <w:bookmarkStart w:id="3" w:name="_Toc32433_WPSOffice_Level1"/>
      <w:bookmarkStart w:id="4" w:name="_Toc10049_WPSOffice_Level1"/>
      <w:bookmarkStart w:id="5" w:name="_Toc23465_WPSOffice_Level1"/>
      <w:bookmarkStart w:id="6" w:name="_Toc1704_WPSOffice_Level1"/>
      <w:bookmarkStart w:id="7" w:name="_Toc22941_WPSOffice_Level1"/>
      <w:bookmarkStart w:id="8" w:name="_Toc24238_WPSOffice_Level2"/>
      <w:bookmarkStart w:id="9" w:name="_Toc14159_WPSOffice_Level2"/>
      <w:bookmarkStart w:id="10" w:name="_Toc20274_WPSOffice_Level2"/>
      <w:bookmarkStart w:id="11" w:name="_Toc26580_WPSOffice_Level2"/>
      <w:bookmarkStart w:id="12" w:name="_Toc20205_WPSOffice_Level2"/>
      <w:bookmarkStart w:id="13" w:name="_Toc32622_WPSOffice_Level2"/>
    </w:p>
    <w:p>
      <w:pPr>
        <w:spacing w:line="578" w:lineRule="exact"/>
        <w:jc w:val="center"/>
        <w:rPr>
          <w:rFonts w:hint="eastAsia" w:ascii="黑体" w:hAnsi="ˎ̥" w:eastAsia="黑体"/>
          <w:sz w:val="32"/>
          <w:szCs w:val="32"/>
        </w:rPr>
      </w:pPr>
      <w:bookmarkStart w:id="119" w:name="_GoBack"/>
      <w:bookmarkEnd w:id="119"/>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pPr>
        <w:spacing w:line="576" w:lineRule="exact"/>
        <w:ind w:firstLine="640" w:firstLineChars="200"/>
        <w:rPr>
          <w:rFonts w:hint="eastAsia" w:ascii="Times New Roman" w:hAnsi="Times New Roman" w:eastAsia="方正仿宋简体" w:cs="方正仿宋简体"/>
          <w:color w:val="000000"/>
          <w:sz w:val="32"/>
          <w:szCs w:val="32"/>
        </w:rPr>
      </w:pPr>
      <w:bookmarkStart w:id="14" w:name="_Toc17796_WPSOffice_Level2"/>
      <w:bookmarkStart w:id="15" w:name="_Toc24059_WPSOffice_Level2"/>
      <w:bookmarkStart w:id="16" w:name="_Toc4833_WPSOffice_Level2"/>
      <w:bookmarkStart w:id="17" w:name="_Toc24474_WPSOffice_Level2"/>
      <w:bookmarkStart w:id="18" w:name="_Toc6572_WPSOffice_Level2"/>
      <w:r>
        <w:rPr>
          <w:rFonts w:hint="eastAsia" w:ascii="Times New Roman" w:hAnsi="Times New Roman" w:eastAsia="方正仿宋简体" w:cs="方正仿宋简体"/>
          <w:color w:val="000000"/>
          <w:sz w:val="32"/>
          <w:szCs w:val="32"/>
        </w:rPr>
        <w:t>（一）宣传贯彻党的理论和路线方针政策，按照自治区党委、市委决策部署，拟订全市宣传思想文化工作重大方针政策和事业发展规划，统筹协调推进全市宣传思想文化领域法治建设，在自治区党委宣传部的指导下，协调全市宣传思想文化系统各部门之间的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统筹协调全市党的意识形态工作，贯彻落实党中央及自治区党委关于意识形态工作的决策部署及市委的工作要求，组织协调意识形态领域工作责任落实和日常监督检查，结合巡视巡察工作开展专项检查。承担市委宣传思想文化工作领导小组日常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（三）统筹指导协调全市理论研究、理论学习、理论宣传工作，组织推动理论武装工作。组织实施马克思主义理论研究和建设工程。</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（四）负责规划组织全市思想政治工作，配合市委组织部做好党员教育工作，指导协调编写党员教育教材，组织开展群众思想教育。统筹指导协调全民国防教育工作。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五）负责提高新闻舆论传播力、引导力、影响力，做好正面宣传西藏工作，统筹分析研判和引导社会舆论，指导协调全市各新闻单位工作，组织全市突发公共事件应急新闻工作。承担那曲市突发公共事件和应急新闻中心日常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六）贯彻落实新闻出版业的管理制度并督促落实，管理全市新闻出版行政事务，组织协调有关本系统行政审批工作，统筹规划和指导协调全市新闻出版事业、产业发展，监督管理出版内容，监督管理印刷业，管理著作权，管理出版物进口等。组织指导协调全市“扫黄打非”工作，防范和打击达赖集团“藏独”反宣渗透。负责市内主要媒体及记者站的监督管理，负责新闻系列职称评审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（七）统筹指导协调全市互联网宣传和信息内容管理工作。统筹协调全市数字新媒体的建设与管理。指导互联网舆情信息分析研判、处置协调的监督管理。协调制定重点网络舆情宣传引导口径。</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八）从宏观上统筹指导协调推动全市精神文化产品的创作和生产，协调组织中华优秀传统文化和优秀民族民间文化传承发展有关工作，指导协调推动群众文化建设，贯彻落实文化艺术事业地方性法规草案。负责推进那曲精神文明创建工作，组织开展精神文明教育，拟订活动规划并组织实施。</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（九）负责管理全市电影行政事务，指导监管电影制片、发行、放映工作，组织对电影作品内容进行审查，指导协助全市性电影活动，承担合作制片，输入输出影片的合作交流等。</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（十）对全市新闻出版、广播影视、文化艺术改革发展研究提出建议，统筹指导协调文化领域相关改革和文化事业、文化产业及旅游发展，指导协调国有文化资产监管工作。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一）统筹指导全市舆情信息工作，组织协调开展境内外舆情信息收集分析研判工作，跟踪了解、研究掌握、及时上报宣传舆情动态；跟踪研究境外涉藏舆情，研究制定对外宣传对策和涉藏舆论斗争策略，会同有关部门组织涉藏及反邪教等方面对外宣传和舆论斗争工作。根据自治区、那曲市对外宣传口径，配合做好人权宣传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二）贯彻执行党中央关于涉藏外宣工作方针政策，统筹协调全市对外宣传工作，指导协调有关部门研究拟定我市对外宣传工作制度和对外宣传事业发展总体规划。统筹涉藏国际传播能力建设，指导对外文化交流工作，协调推动中华文化“走出去”工作。统筹协调组织开展新闻发布工作，承担那曲市委新闻发布有关组织协调工作，负责那曲市人民政府新闻发布组织实施工作，指导协助市直各部门和市、县（区）新闻发布会工作，推动新闻发言人制度建设。配合做好境外来访记者采访事务方面的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三）会同那曲市委组织部管理市直宣传文化单位的领导干部。对县（区）委宣传部部长的任免提出意见。负责有关重要宣传舆论阵地和重要岗位领导干部管理。负责组织开展宣传思想文化系统干部教育培训和人才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（十四）贯彻执行广播电视、网络视听节目服务管理的地方性法规、政府规章和政府规章草案，制定相关制度、措施并组织实施和监督检查，指导、推进全市广播电视领域的制度改革。</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（十五）负责拟订全市广播电视领域事业发展措施和规划，组织实施公共服务公益工程和公益活动，指导、监督全市广播电视重点基础设施建设。</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（十六）指导、协调、推动全市广播电视领域产业发展，制定发展规划、产业发展措施并组织实施。</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（十七）负责对全市各类广播电视机构进行业务指导和行业监管，会同有关部门对网络视听节目服务机构进行监管。负责管理审核（初审）信息网络传播视听节目许可证相关材料，并报送上级行业部门审批。</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（十八）指导、协调广播电视全市性宣传活动，根据国家和自治区政策开展广播电视节目评价工作。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（十九）指导全市电视剧行业发展和电视剧创作生产。监督管理、审查广播电视节目内容和质量。指导、监督广播电视广告播放。</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（二十）负责推进广播电视与新媒体新技术新业态融合发展。</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十一）拟订全市广播电视科技发展规划、措施并组织实施和监督检查，贯彻执行国家行业技术标准。负责监管广播电视节目传输覆盖、监测和安全播出，推进应急广播制度建设。指导、协调全市广播电视系统安全生产监管和应急处置工作。</w:t>
      </w:r>
    </w:p>
    <w:p>
      <w:pPr>
        <w:spacing w:line="576" w:lineRule="exact"/>
        <w:ind w:firstLine="640" w:firstLineChars="200"/>
        <w:rPr>
          <w:rFonts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（二十二）统筹协调指导全市“乡村振兴 那曲奋进”活动相关工作。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（二十三）根据授权，协助上级部门开展广播电视对外交流与合作，协调推动广播电视领域“走出去”工作。</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（二十四）指导全市广播电视、网络视听行业人才队伍建设。</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（二十五）负责本行业领域安全生产监管和应急处置工作。</w:t>
      </w:r>
    </w:p>
    <w:p>
      <w:pPr>
        <w:spacing w:line="578"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（二十六）完成市委交办的其他任务。</w:t>
      </w:r>
    </w:p>
    <w:p>
      <w:pPr>
        <w:numPr>
          <w:ilvl w:val="0"/>
          <w:numId w:val="2"/>
        </w:numPr>
        <w:spacing w:line="578"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机构设置</w:t>
      </w:r>
      <w:bookmarkEnd w:id="14"/>
      <w:bookmarkEnd w:id="15"/>
      <w:bookmarkEnd w:id="16"/>
      <w:bookmarkEnd w:id="17"/>
      <w:bookmarkEnd w:id="18"/>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市委宣传部是市委主管意识形态工作的职能部门，为正县级。市委宣传部加挂市新闻出版局、市版权局、市政府新闻办公室、市广播电视局牌子。</w:t>
      </w:r>
    </w:p>
    <w:p>
      <w:pPr>
        <w:spacing w:line="576" w:lineRule="exact"/>
        <w:ind w:firstLine="640" w:firstLineChars="200"/>
        <w:rPr>
          <w:rFonts w:hint="eastAsia" w:ascii="Times New Roman" w:hAnsi="Times New Roman" w:eastAsia="方正仿宋简体" w:cs="方正仿宋简体"/>
          <w:color w:val="000000"/>
          <w:sz w:val="32"/>
          <w:szCs w:val="32"/>
        </w:rPr>
      </w:pPr>
      <w:r>
        <w:rPr>
          <w:rFonts w:hint="eastAsia" w:ascii="Times New Roman" w:hAnsi="Times New Roman" w:eastAsia="方正仿宋简体" w:cs="方正仿宋简体"/>
          <w:color w:val="000000"/>
          <w:sz w:val="32"/>
          <w:szCs w:val="32"/>
        </w:rPr>
        <w:t>市委宣传部归口领导市文化旅游局、市文学艺术界联合会、市融媒体中心。对市互联网信息办公室互联网宣传和信息内容管理方面的工作进行指导。</w:t>
      </w:r>
    </w:p>
    <w:p>
      <w:pPr>
        <w:pStyle w:val="21"/>
        <w:spacing w:after="0" w:line="576" w:lineRule="exact"/>
        <w:ind w:firstLine="640"/>
        <w:rPr>
          <w:rFonts w:hint="eastAsia" w:eastAsia="方正仿宋简体"/>
          <w:sz w:val="32"/>
          <w:szCs w:val="32"/>
        </w:rPr>
      </w:pPr>
      <w:r>
        <w:rPr>
          <w:rFonts w:eastAsia="方正仿宋简体"/>
          <w:sz w:val="32"/>
          <w:szCs w:val="32"/>
        </w:rPr>
        <w:t>部门</w:t>
      </w:r>
      <w:r>
        <w:rPr>
          <w:rFonts w:hint="eastAsia" w:eastAsia="方正仿宋简体"/>
          <w:sz w:val="32"/>
          <w:szCs w:val="32"/>
        </w:rPr>
        <w:t>内设机构</w:t>
      </w:r>
      <w:r>
        <w:rPr>
          <w:rFonts w:eastAsia="方正仿宋简体"/>
          <w:sz w:val="32"/>
          <w:szCs w:val="32"/>
        </w:rPr>
        <w:t>：办公室、</w:t>
      </w:r>
      <w:r>
        <w:rPr>
          <w:rFonts w:hint="eastAsia" w:eastAsia="方正仿宋简体"/>
          <w:sz w:val="32"/>
          <w:szCs w:val="32"/>
        </w:rPr>
        <w:t>宣传（</w:t>
      </w:r>
      <w:r>
        <w:rPr>
          <w:rFonts w:eastAsia="方正仿宋简体"/>
          <w:sz w:val="32"/>
          <w:szCs w:val="32"/>
        </w:rPr>
        <w:t>理论</w:t>
      </w:r>
      <w:r>
        <w:rPr>
          <w:rFonts w:hint="eastAsia" w:eastAsia="方正仿宋简体"/>
          <w:sz w:val="32"/>
          <w:szCs w:val="32"/>
        </w:rPr>
        <w:t>）</w:t>
      </w:r>
      <w:r>
        <w:rPr>
          <w:rFonts w:eastAsia="方正仿宋简体"/>
          <w:sz w:val="32"/>
          <w:szCs w:val="32"/>
        </w:rPr>
        <w:t>教育科</w:t>
      </w:r>
      <w:r>
        <w:rPr>
          <w:rFonts w:hint="eastAsia" w:eastAsia="方正仿宋简体"/>
          <w:sz w:val="32"/>
          <w:szCs w:val="32"/>
        </w:rPr>
        <w:t>、</w:t>
      </w:r>
      <w:r>
        <w:rPr>
          <w:rFonts w:eastAsia="方正仿宋简体"/>
          <w:sz w:val="32"/>
          <w:szCs w:val="32"/>
        </w:rPr>
        <w:t>新闻</w:t>
      </w:r>
      <w:r>
        <w:rPr>
          <w:rFonts w:hint="eastAsia" w:eastAsia="方正仿宋简体"/>
          <w:sz w:val="32"/>
          <w:szCs w:val="32"/>
        </w:rPr>
        <w:t>和对外宣传</w:t>
      </w:r>
      <w:r>
        <w:rPr>
          <w:rFonts w:eastAsia="方正仿宋简体"/>
          <w:sz w:val="32"/>
          <w:szCs w:val="32"/>
        </w:rPr>
        <w:t>科、</w:t>
      </w:r>
      <w:r>
        <w:rPr>
          <w:rFonts w:hint="eastAsia" w:eastAsia="方正仿宋简体"/>
          <w:sz w:val="32"/>
          <w:szCs w:val="32"/>
        </w:rPr>
        <w:t>文旅（文改）科</w:t>
      </w:r>
      <w:r>
        <w:rPr>
          <w:rFonts w:eastAsia="方正仿宋简体"/>
          <w:sz w:val="32"/>
          <w:szCs w:val="32"/>
        </w:rPr>
        <w:t>、</w:t>
      </w:r>
      <w:r>
        <w:rPr>
          <w:rFonts w:hint="eastAsia" w:eastAsia="方正仿宋简体"/>
          <w:sz w:val="32"/>
          <w:szCs w:val="32"/>
        </w:rPr>
        <w:t>文明促进</w:t>
      </w:r>
      <w:r>
        <w:rPr>
          <w:rFonts w:eastAsia="方正仿宋简体"/>
          <w:sz w:val="32"/>
          <w:szCs w:val="32"/>
        </w:rPr>
        <w:t>科、</w:t>
      </w:r>
      <w:r>
        <w:rPr>
          <w:rFonts w:hint="eastAsia" w:eastAsia="方正仿宋简体"/>
          <w:sz w:val="32"/>
          <w:szCs w:val="32"/>
        </w:rPr>
        <w:t>媒资管理</w:t>
      </w:r>
      <w:r>
        <w:rPr>
          <w:rFonts w:eastAsia="方正仿宋简体"/>
          <w:sz w:val="32"/>
          <w:szCs w:val="32"/>
        </w:rPr>
        <w:t>科、</w:t>
      </w:r>
      <w:r>
        <w:rPr>
          <w:rFonts w:hint="eastAsia" w:eastAsia="方正仿宋简体"/>
          <w:sz w:val="32"/>
          <w:szCs w:val="32"/>
        </w:rPr>
        <w:t>文安管理科</w:t>
      </w:r>
      <w:r>
        <w:rPr>
          <w:rFonts w:eastAsia="方正仿宋简体"/>
          <w:sz w:val="32"/>
          <w:szCs w:val="32"/>
        </w:rPr>
        <w:t>、</w:t>
      </w:r>
      <w:r>
        <w:rPr>
          <w:rFonts w:hint="eastAsia" w:eastAsia="方正仿宋简体"/>
          <w:sz w:val="32"/>
          <w:szCs w:val="32"/>
        </w:rPr>
        <w:t>市创建办公室（奋进办公室）、</w:t>
      </w:r>
      <w:r>
        <w:rPr>
          <w:rFonts w:eastAsia="方正仿宋简体"/>
          <w:sz w:val="32"/>
          <w:szCs w:val="32"/>
        </w:rPr>
        <w:t>人事科</w:t>
      </w:r>
      <w:r>
        <w:rPr>
          <w:rFonts w:hint="eastAsia" w:eastAsia="方正仿宋简体"/>
          <w:sz w:val="32"/>
          <w:szCs w:val="32"/>
        </w:rPr>
        <w:t>、</w:t>
      </w:r>
      <w:r>
        <w:rPr>
          <w:rFonts w:eastAsia="方正仿宋简体"/>
          <w:sz w:val="32"/>
          <w:szCs w:val="32"/>
        </w:rPr>
        <w:t>讲师团、文联综合科、新闻出版物监测中心、联合财务室，</w:t>
      </w:r>
      <w:r>
        <w:rPr>
          <w:rFonts w:hint="eastAsia" w:eastAsia="方正仿宋简体"/>
          <w:sz w:val="32"/>
          <w:szCs w:val="32"/>
        </w:rPr>
        <w:t>现实有干部职工66名（含行政编制32名、事业编制20名、参照公务员编制11名、工勤岗位2名、援藏同志1名）。</w:t>
      </w:r>
    </w:p>
    <w:p>
      <w:pPr>
        <w:ind w:firstLine="640" w:firstLineChars="200"/>
        <w:rPr>
          <w:rFonts w:hint="eastAsia" w:ascii="Times New Roman" w:hAnsi="Times New Roman" w:eastAsia="方正仿宋简体"/>
          <w:sz w:val="32"/>
          <w:szCs w:val="32"/>
        </w:rPr>
      </w:pPr>
      <w:r>
        <w:rPr>
          <w:rFonts w:hint="eastAsia" w:ascii="Times New Roman" w:hAnsi="Times New Roman" w:eastAsia="方正仿宋简体" w:cs="方正仿宋简体"/>
          <w:sz w:val="32"/>
          <w:szCs w:val="32"/>
        </w:rPr>
        <w:t>市委宣传部</w:t>
      </w:r>
      <w:r>
        <w:rPr>
          <w:rFonts w:hint="eastAsia" w:ascii="Times New Roman" w:hAnsi="Times New Roman" w:eastAsia="方正仿宋简体"/>
          <w:sz w:val="32"/>
          <w:szCs w:val="32"/>
        </w:rPr>
        <w:t>所属事业单位的设置、职责和编制事项另行规定。</w:t>
      </w:r>
    </w:p>
    <w:p>
      <w:pPr>
        <w:pStyle w:val="2"/>
        <w:rPr>
          <w:rFonts w:hint="eastAsia"/>
        </w:rPr>
      </w:pPr>
      <w:bookmarkStart w:id="19" w:name="_Toc6234_WPSOffice_Level1"/>
      <w:bookmarkStart w:id="20" w:name="_Toc28253_WPSOffice_Level1"/>
      <w:bookmarkStart w:id="21" w:name="_Toc30690_WPSOffice_Level1"/>
      <w:bookmarkStart w:id="22" w:name="_Toc8164_WPSOffice_Level1"/>
      <w:bookmarkStart w:id="23" w:name="_Toc30451_WPSOffice_Level1"/>
      <w:bookmarkStart w:id="24" w:name="_Toc15521_WPSOffice_Level1"/>
      <w:bookmarkStart w:id="25" w:name="_Toc8867_WPSOffice_Level2"/>
      <w:bookmarkStart w:id="26" w:name="_Toc4029_WPSOffice_Level2"/>
      <w:bookmarkStart w:id="27" w:name="_Toc11518_WPSOffice_Level2"/>
      <w:bookmarkStart w:id="28" w:name="_Toc6211_WPSOffice_Level2"/>
      <w:bookmarkStart w:id="29" w:name="_Toc32695_WPSOffice_Level2"/>
      <w:bookmarkStart w:id="30" w:name="_Toc32472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26621_WPSOffice_Level2"/>
      <w:bookmarkStart w:id="32" w:name="_Toc14349_WPSOffice_Level2"/>
      <w:bookmarkStart w:id="33" w:name="_Toc30334_WPSOffice_Level2"/>
      <w:bookmarkStart w:id="34" w:name="_Toc28622_WPSOffice_Level2"/>
      <w:bookmarkStart w:id="35" w:name="_Toc25608_WPSOffice_Level2"/>
      <w:bookmarkStart w:id="36" w:name="_Toc23139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5489_WPSOffice_Level2"/>
      <w:bookmarkStart w:id="39" w:name="_Toc3262_WPSOffice_Level2"/>
      <w:bookmarkStart w:id="40" w:name="_Toc17626_WPSOffice_Level2"/>
      <w:bookmarkStart w:id="41" w:name="_Toc13854_WPSOffice_Level2"/>
      <w:bookmarkStart w:id="42" w:name="_Toc1465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591_WPSOffice_Level2"/>
      <w:bookmarkStart w:id="44" w:name="_Toc4265_WPSOffice_Level2"/>
      <w:bookmarkStart w:id="45" w:name="_Toc7988_WPSOffice_Level2"/>
      <w:bookmarkStart w:id="46" w:name="_Toc23493_WPSOffice_Level2"/>
      <w:bookmarkStart w:id="47" w:name="_Toc13701_WPSOffice_Level2"/>
      <w:bookmarkStart w:id="48" w:name="_Toc21415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2783_WPSOffice_Level2"/>
      <w:bookmarkStart w:id="50" w:name="_Toc7879_WPSOffice_Level2"/>
      <w:bookmarkStart w:id="51" w:name="_Toc23829_WPSOffice_Level2"/>
      <w:bookmarkStart w:id="52" w:name="_Toc25166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17833_WPSOffice_Level2"/>
      <w:bookmarkStart w:id="57" w:name="_Toc25362_WPSOffice_Level2"/>
      <w:bookmarkStart w:id="58" w:name="_Toc5343_WPSOffice_Level2"/>
      <w:bookmarkStart w:id="59" w:name="_Toc2632_WPSOffice_Level2"/>
      <w:bookmarkStart w:id="60" w:name="_Toc1728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13345_WPSOffice_Level2"/>
      <w:bookmarkStart w:id="62" w:name="_Toc5594_WPSOffice_Level2"/>
      <w:bookmarkStart w:id="63" w:name="_Toc21310_WPSOffice_Level2"/>
      <w:bookmarkStart w:id="64" w:name="_Toc11799_WPSOffice_Level2"/>
      <w:bookmarkStart w:id="65" w:name="_Toc1533_WPSOffice_Level2"/>
      <w:bookmarkStart w:id="66" w:name="_Toc602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29886_WPSOffice_Level2"/>
      <w:bookmarkStart w:id="68" w:name="_Toc19961_WPSOffice_Level2"/>
      <w:bookmarkStart w:id="69" w:name="_Toc9377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pStyle w:val="2"/>
        <w:rPr>
          <w:rFonts w:hint="eastAsia" w:ascii="仿宋" w:hAnsi="仿宋" w:eastAsia="仿宋" w:cs="仿宋"/>
          <w:w w:val="100"/>
          <w:sz w:val="32"/>
          <w:szCs w:val="32"/>
        </w:rPr>
      </w:pPr>
    </w:p>
    <w:p>
      <w:pPr>
        <w:rPr>
          <w:rFonts w:hint="eastAsia" w:ascii="仿宋" w:hAnsi="仿宋" w:eastAsia="仿宋" w:cs="仿宋"/>
          <w:w w:val="100"/>
          <w:sz w:val="32"/>
          <w:szCs w:val="32"/>
        </w:rPr>
      </w:pPr>
    </w:p>
    <w:p>
      <w:pPr>
        <w:pStyle w:val="2"/>
        <w:rPr>
          <w:rFonts w:hint="eastAsia" w:ascii="仿宋" w:hAnsi="仿宋" w:eastAsia="仿宋" w:cs="仿宋"/>
          <w:w w:val="100"/>
          <w:sz w:val="32"/>
          <w:szCs w:val="32"/>
        </w:rPr>
      </w:pPr>
    </w:p>
    <w:p>
      <w:pPr>
        <w:rPr>
          <w:rFonts w:hint="eastAsia" w:ascii="仿宋" w:hAnsi="仿宋" w:eastAsia="仿宋" w:cs="仿宋"/>
          <w:w w:val="100"/>
          <w:sz w:val="32"/>
          <w:szCs w:val="32"/>
        </w:rPr>
      </w:pPr>
    </w:p>
    <w:p>
      <w:pPr>
        <w:pStyle w:val="2"/>
        <w:rPr>
          <w:rFonts w:hint="eastAsia" w:ascii="仿宋" w:hAnsi="仿宋" w:eastAsia="仿宋" w:cs="仿宋"/>
          <w:w w:val="100"/>
          <w:sz w:val="32"/>
          <w:szCs w:val="32"/>
        </w:rPr>
      </w:pPr>
    </w:p>
    <w:p>
      <w:pPr>
        <w:rPr>
          <w:rFonts w:hint="eastAsia" w:ascii="仿宋" w:hAnsi="仿宋" w:eastAsia="仿宋" w:cs="仿宋"/>
          <w:w w:val="100"/>
          <w:sz w:val="32"/>
          <w:szCs w:val="32"/>
        </w:rPr>
      </w:pPr>
    </w:p>
    <w:p>
      <w:pPr>
        <w:pStyle w:val="2"/>
        <w:rPr>
          <w:rFonts w:hint="eastAsia" w:ascii="仿宋" w:hAnsi="仿宋" w:eastAsia="仿宋" w:cs="仿宋"/>
          <w:w w:val="100"/>
          <w:sz w:val="32"/>
          <w:szCs w:val="32"/>
        </w:rPr>
      </w:pPr>
    </w:p>
    <w:p>
      <w:pPr>
        <w:rPr>
          <w:rFonts w:hint="eastAsia"/>
        </w:rPr>
      </w:pP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28629_WPSOffice_Level1"/>
      <w:bookmarkStart w:id="72" w:name="_Toc31264_WPSOffice_Level1"/>
      <w:bookmarkStart w:id="73" w:name="_Toc4402_WPSOffice_Level1"/>
      <w:bookmarkStart w:id="74" w:name="_Toc29683_WPSOffice_Level1"/>
      <w:bookmarkStart w:id="75" w:name="_Toc27590_WPSOffice_Level1"/>
      <w:bookmarkStart w:id="76" w:name="_Toc16686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sz w:val="32"/>
          <w:szCs w:val="32"/>
          <w:lang w:val="en-US"/>
        </w:rPr>
        <w:t>8,893.68</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7097.01</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4092.38万元，增长85.23%</w:t>
      </w:r>
      <w:r>
        <w:rPr>
          <w:rFonts w:hint="eastAsia" w:ascii="仿宋_GB2312" w:hAnsi="ˎ̥" w:eastAsia="仿宋_GB2312"/>
          <w:sz w:val="32"/>
          <w:szCs w:val="32"/>
          <w:lang w:eastAsia="zh-CN"/>
        </w:rPr>
        <w:t>，</w:t>
      </w:r>
      <w:r>
        <w:rPr>
          <w:rFonts w:hint="eastAsia" w:ascii="仿宋_GB2312" w:hAnsi="ˎ̥" w:eastAsia="仿宋_GB2312"/>
          <w:sz w:val="32"/>
          <w:szCs w:val="32"/>
        </w:rPr>
        <w:t>支出增加</w:t>
      </w:r>
      <w:r>
        <w:rPr>
          <w:rFonts w:hint="eastAsia" w:ascii="仿宋_GB2312" w:hAnsi="ˎ̥" w:eastAsia="仿宋_GB2312"/>
          <w:sz w:val="32"/>
          <w:szCs w:val="32"/>
          <w:lang w:val="en-US" w:eastAsia="zh-CN"/>
        </w:rPr>
        <w:t>2295.71</w:t>
      </w:r>
      <w:r>
        <w:rPr>
          <w:rFonts w:hint="eastAsia" w:ascii="仿宋_GB2312" w:hAnsi="ˎ̥" w:eastAsia="仿宋_GB2312"/>
          <w:sz w:val="32"/>
          <w:szCs w:val="32"/>
        </w:rPr>
        <w:t>万元，增长</w:t>
      </w:r>
      <w:r>
        <w:rPr>
          <w:rFonts w:hint="eastAsia" w:ascii="仿宋_GB2312" w:hAnsi="ˎ̥" w:eastAsia="仿宋_GB2312"/>
          <w:sz w:val="32"/>
          <w:szCs w:val="32"/>
          <w:lang w:val="en-US" w:eastAsia="zh-CN"/>
        </w:rPr>
        <w:t>47.81</w:t>
      </w:r>
      <w:r>
        <w:rPr>
          <w:rFonts w:hint="eastAsia" w:ascii="仿宋_GB2312" w:hAnsi="ˎ̥" w:eastAsia="仿宋_GB2312"/>
          <w:sz w:val="32"/>
          <w:szCs w:val="32"/>
        </w:rPr>
        <w:t>%。主要原因：一是</w:t>
      </w:r>
      <w:r>
        <w:rPr>
          <w:rFonts w:hint="eastAsia" w:ascii="仿宋_GB2312" w:hAnsi="ˎ̥" w:eastAsia="仿宋_GB2312"/>
          <w:sz w:val="32"/>
          <w:szCs w:val="32"/>
          <w:lang w:eastAsia="zh-CN"/>
        </w:rPr>
        <w:t>由于机构改革，</w:t>
      </w:r>
      <w:r>
        <w:rPr>
          <w:rFonts w:hint="eastAsia" w:ascii="仿宋_GB2312" w:hAnsi="ˎ̥" w:eastAsia="仿宋_GB2312"/>
          <w:sz w:val="32"/>
          <w:szCs w:val="32"/>
          <w:lang w:val="en-US" w:eastAsia="zh-CN"/>
        </w:rPr>
        <w:t>2024年9月原广电局人员合并至宣传部，人员经费增加</w:t>
      </w:r>
      <w:r>
        <w:rPr>
          <w:rFonts w:hint="eastAsia" w:ascii="仿宋_GB2312" w:hAnsi="ˎ̥" w:eastAsia="仿宋_GB2312"/>
          <w:sz w:val="32"/>
          <w:szCs w:val="32"/>
        </w:rPr>
        <w:t>；二是</w:t>
      </w:r>
      <w:r>
        <w:rPr>
          <w:rFonts w:hint="eastAsia" w:ascii="仿宋_GB2312" w:hAnsi="ˎ̥" w:eastAsia="仿宋_GB2312"/>
          <w:sz w:val="32"/>
          <w:szCs w:val="32"/>
          <w:lang w:eastAsia="zh-CN"/>
        </w:rPr>
        <w:t>由于机构改革将原广电局项目资金转入宣传部，项目经费增加；三是援藏经费增加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sz w:val="32"/>
          <w:szCs w:val="32"/>
          <w:lang w:val="en-US" w:eastAsia="zh-CN"/>
        </w:rPr>
        <w:t>8,893.68</w:t>
      </w:r>
      <w:r>
        <w:rPr>
          <w:rFonts w:hint="eastAsia" w:ascii="仿宋_GB2312" w:hAnsi="ˎ̥" w:eastAsia="仿宋_GB2312"/>
          <w:sz w:val="32"/>
          <w:szCs w:val="32"/>
          <w:lang w:val="en-US" w:eastAsia="zh-CN"/>
        </w:rPr>
        <w:t>万</w:t>
      </w:r>
      <w:r>
        <w:rPr>
          <w:rFonts w:hint="eastAsia" w:ascii="仿宋_GB2312" w:hAnsi="ˎ̥" w:eastAsia="仿宋_GB2312"/>
          <w:sz w:val="32"/>
          <w:szCs w:val="32"/>
        </w:rPr>
        <w:t>元。使用非财政拨款结余</w:t>
      </w:r>
      <w:r>
        <w:rPr>
          <w:rFonts w:hint="default" w:ascii="仿宋_GB2312" w:hAnsi="ˎ̥" w:eastAsia="仿宋_GB2312"/>
          <w:sz w:val="32"/>
          <w:szCs w:val="32"/>
          <w:lang w:val="en-US" w:eastAsia="zh-CN"/>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sz w:val="32"/>
          <w:szCs w:val="32"/>
          <w:lang w:val="en-US" w:eastAsia="zh-CN"/>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eastAsia="zh-CN"/>
        </w:rPr>
        <w:t>7,097.01</w:t>
      </w:r>
      <w:r>
        <w:rPr>
          <w:rFonts w:hint="eastAsia" w:ascii="仿宋_GB2312" w:hAnsi="ˎ̥" w:eastAsia="仿宋_GB2312"/>
          <w:sz w:val="32"/>
          <w:szCs w:val="32"/>
        </w:rPr>
        <w:t>万元。结余分配</w:t>
      </w:r>
      <w:r>
        <w:rPr>
          <w:rFonts w:hint="default" w:ascii="仿宋_GB2312" w:hAnsi="ˎ̥" w:eastAsia="仿宋_GB2312"/>
          <w:sz w:val="32"/>
          <w:szCs w:val="32"/>
          <w:lang w:val="en-US" w:eastAsia="zh-CN"/>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年末结转</w:t>
      </w:r>
      <w:r>
        <w:rPr>
          <w:rFonts w:hint="eastAsia" w:ascii="仿宋_GB2312" w:hAnsi="ˎ̥" w:eastAsia="仿宋_GB2312"/>
          <w:sz w:val="32"/>
          <w:szCs w:val="32"/>
          <w:lang w:eastAsia="zh-CN"/>
        </w:rPr>
        <w:t>和</w:t>
      </w:r>
      <w:r>
        <w:rPr>
          <w:rFonts w:hint="eastAsia" w:ascii="仿宋_GB2312" w:hAnsi="ˎ̥" w:eastAsia="仿宋_GB2312"/>
          <w:sz w:val="32"/>
          <w:szCs w:val="32"/>
        </w:rPr>
        <w:t>结余</w:t>
      </w:r>
      <w:r>
        <w:rPr>
          <w:rFonts w:hint="default" w:ascii="仿宋_GB2312" w:hAnsi="ˎ̥" w:eastAsia="仿宋_GB2312"/>
          <w:sz w:val="32"/>
          <w:szCs w:val="32"/>
          <w:lang w:val="en-US" w:eastAsia="zh-CN"/>
        </w:rPr>
        <w:t>1,796.67</w:t>
      </w:r>
      <w:r>
        <w:rPr>
          <w:rFonts w:hint="eastAsia" w:ascii="仿宋_GB2312" w:hAnsi="ˎ̥" w:eastAsia="仿宋_GB2312"/>
          <w:sz w:val="32"/>
          <w:szCs w:val="32"/>
        </w:rPr>
        <w:t>万元，主要是</w:t>
      </w:r>
      <w:r>
        <w:rPr>
          <w:rFonts w:hint="eastAsia" w:ascii="仿宋_GB2312" w:hAnsi="ˎ̥" w:eastAsia="仿宋_GB2312"/>
          <w:sz w:val="32"/>
          <w:szCs w:val="32"/>
          <w:lang w:eastAsia="zh-CN"/>
        </w:rPr>
        <w:t>援藏资金新华书店项目改造</w:t>
      </w:r>
      <w:r>
        <w:rPr>
          <w:rFonts w:hint="eastAsia" w:ascii="仿宋_GB2312" w:hAnsi="ˎ̥" w:eastAsia="仿宋_GB2312"/>
          <w:sz w:val="32"/>
          <w:szCs w:val="32"/>
        </w:rPr>
        <w:t>，</w:t>
      </w:r>
      <w:r>
        <w:rPr>
          <w:rFonts w:hint="eastAsia" w:ascii="仿宋_GB2312" w:hAnsi="ˎ̥" w:eastAsia="仿宋_GB2312"/>
          <w:sz w:val="32"/>
          <w:szCs w:val="32"/>
          <w:lang w:eastAsia="zh-CN"/>
        </w:rPr>
        <w:t>文联协会会员培训等</w:t>
      </w:r>
      <w:r>
        <w:rPr>
          <w:rFonts w:hint="eastAsia" w:ascii="仿宋_GB2312" w:hAnsi="ˎ̥" w:eastAsia="仿宋_GB2312"/>
          <w:sz w:val="32"/>
          <w:szCs w:val="32"/>
        </w:rPr>
        <w:t>。较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1716.24</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2134%</w:t>
      </w:r>
      <w:r>
        <w:rPr>
          <w:rFonts w:hint="eastAsia" w:ascii="仿宋_GB2312" w:hAnsi="ˎ̥" w:eastAsia="仿宋_GB2312"/>
          <w:sz w:val="32"/>
          <w:szCs w:val="32"/>
        </w:rPr>
        <w:t>，主要原因是</w:t>
      </w:r>
      <w:r>
        <w:rPr>
          <w:rFonts w:hint="eastAsia" w:ascii="仿宋_GB2312" w:hAnsi="ˎ̥" w:eastAsia="仿宋_GB2312"/>
          <w:sz w:val="32"/>
          <w:szCs w:val="32"/>
          <w:lang w:eastAsia="zh-CN"/>
        </w:rPr>
        <w:t>援藏结转资金增加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w:t>
      </w:r>
      <w:r>
        <w:rPr>
          <w:rFonts w:hint="eastAsia" w:ascii="黑体" w:hAnsi="黑体" w:eastAsia="黑体" w:cs="黑体"/>
          <w:bCs/>
          <w:sz w:val="32"/>
          <w:szCs w:val="32"/>
          <w:lang w:val="en-US"/>
        </w:rPr>
        <w:t>明</w:t>
      </w:r>
      <w:r>
        <w:rPr>
          <w:rFonts w:hint="eastAsia" w:ascii="仿宋_GB2312" w:hAnsi="ˎ̥" w:eastAsia="仿宋_GB2312"/>
          <w:sz w:val="32"/>
          <w:szCs w:val="32"/>
          <w:lang w:val="en-US"/>
        </w:rPr>
        <w:br w:type="textWrapping"/>
      </w:r>
      <w:r>
        <w:rPr>
          <w:rFonts w:hint="eastAsia" w:ascii="仿宋_GB2312" w:hAnsi="ˎ̥" w:eastAsia="仿宋_GB2312"/>
          <w:sz w:val="32"/>
          <w:szCs w:val="32"/>
          <w:lang w:val="en-US"/>
        </w:rPr>
        <w:t xml:space="preserve">    本年收入</w:t>
      </w:r>
      <w:r>
        <w:rPr>
          <w:rFonts w:hint="default" w:ascii="仿宋_GB2312" w:hAnsi="ˎ̥" w:eastAsia="仿宋_GB2312"/>
          <w:sz w:val="32"/>
          <w:szCs w:val="32"/>
          <w:lang w:val="en-US"/>
        </w:rPr>
        <w:t>8,893.68</w:t>
      </w:r>
      <w:r>
        <w:rPr>
          <w:rFonts w:hint="eastAsia" w:ascii="仿宋_GB2312" w:hAnsi="ˎ̥" w:eastAsia="仿宋_GB2312"/>
          <w:sz w:val="32"/>
          <w:szCs w:val="32"/>
          <w:lang w:val="en-US"/>
        </w:rPr>
        <w:t>万元，其中：财政拨款收入</w:t>
      </w:r>
      <w:r>
        <w:rPr>
          <w:rFonts w:hint="default" w:ascii="仿宋_GB2312" w:hAnsi="ˎ̥" w:eastAsia="仿宋_GB2312"/>
          <w:sz w:val="32"/>
          <w:szCs w:val="32"/>
          <w:lang w:val="en-US"/>
        </w:rPr>
        <w:t>3,567.45</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40.11</w:t>
      </w:r>
      <w:r>
        <w:rPr>
          <w:rFonts w:hint="eastAsia" w:ascii="仿宋_GB2312" w:hAnsi="ˎ̥" w:eastAsia="仿宋_GB2312"/>
          <w:sz w:val="32"/>
          <w:szCs w:val="32"/>
          <w:lang w:val="en-US"/>
        </w:rPr>
        <w:t>%；上级补助收入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%；事业收入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%；经营收入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%；附属单位上缴收入</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%；其他收入</w:t>
      </w:r>
      <w:r>
        <w:rPr>
          <w:rFonts w:hint="default" w:ascii="仿宋_GB2312" w:hAnsi="ˎ̥" w:eastAsia="仿宋_GB2312"/>
          <w:sz w:val="32"/>
          <w:szCs w:val="32"/>
          <w:lang w:val="en-US"/>
        </w:rPr>
        <w:t>5,326.23</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59.89</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本年支出</w:t>
      </w:r>
      <w:r>
        <w:rPr>
          <w:rFonts w:hint="default" w:ascii="仿宋_GB2312" w:hAnsi="ˎ̥" w:eastAsia="仿宋_GB2312"/>
          <w:sz w:val="32"/>
          <w:szCs w:val="32"/>
          <w:lang w:val="en-US"/>
        </w:rPr>
        <w:t>7,097.01</w:t>
      </w:r>
      <w:r>
        <w:rPr>
          <w:rFonts w:hint="eastAsia" w:ascii="仿宋_GB2312" w:hAnsi="ˎ̥" w:eastAsia="仿宋_GB2312"/>
          <w:sz w:val="32"/>
          <w:szCs w:val="32"/>
          <w:lang w:val="en-US"/>
        </w:rPr>
        <w:t>万元，其中：基本支出</w:t>
      </w:r>
      <w:r>
        <w:rPr>
          <w:rFonts w:hint="default" w:ascii="仿宋_GB2312" w:hAnsi="ˎ̥" w:eastAsia="仿宋_GB2312"/>
          <w:sz w:val="32"/>
          <w:szCs w:val="32"/>
          <w:lang w:val="en-US"/>
        </w:rPr>
        <w:t>2,099.99</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29.59</w:t>
      </w:r>
      <w:r>
        <w:rPr>
          <w:rFonts w:hint="eastAsia" w:ascii="仿宋_GB2312" w:hAnsi="ˎ̥" w:eastAsia="仿宋_GB2312"/>
          <w:sz w:val="32"/>
          <w:szCs w:val="32"/>
          <w:lang w:val="en-US"/>
        </w:rPr>
        <w:t>%；项目支出</w:t>
      </w:r>
      <w:r>
        <w:rPr>
          <w:rFonts w:hint="default" w:ascii="仿宋_GB2312" w:hAnsi="ˎ̥" w:eastAsia="仿宋_GB2312"/>
          <w:sz w:val="32"/>
          <w:szCs w:val="32"/>
          <w:lang w:val="en-US"/>
        </w:rPr>
        <w:t>4,997.02</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70.41</w:t>
      </w:r>
      <w:r>
        <w:rPr>
          <w:rFonts w:hint="eastAsia" w:ascii="仿宋_GB2312" w:hAnsi="ˎ̥" w:eastAsia="仿宋_GB2312"/>
          <w:sz w:val="32"/>
          <w:szCs w:val="32"/>
          <w:lang w:val="en-US"/>
        </w:rPr>
        <w:t>%；上缴上级支出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%；经营支出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%；对附属单位补助支出</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w:t>
      </w:r>
      <w:r>
        <w:rPr>
          <w:rFonts w:hint="eastAsia" w:ascii="仿宋_GB2312" w:hAnsi="ˎ̥" w:eastAsia="仿宋_GB2312"/>
          <w:sz w:val="32"/>
          <w:szCs w:val="32"/>
          <w:lang w:val="en-US" w:eastAsia="zh-CN"/>
        </w:rPr>
        <w:t>拨款收入</w:t>
      </w:r>
      <w:r>
        <w:rPr>
          <w:rFonts w:hint="default" w:ascii="仿宋_GB2312" w:hAnsi="ˎ̥" w:eastAsia="仿宋_GB2312"/>
          <w:sz w:val="32"/>
          <w:szCs w:val="32"/>
          <w:lang w:val="en-US" w:eastAsia="zh-CN"/>
        </w:rPr>
        <w:t>3,567.45</w:t>
      </w:r>
      <w:r>
        <w:rPr>
          <w:rFonts w:hint="eastAsia" w:ascii="仿宋_GB2312" w:hAnsi="ˎ̥" w:eastAsia="仿宋_GB2312"/>
          <w:sz w:val="32"/>
          <w:szCs w:val="32"/>
          <w:lang w:val="en-US" w:eastAsia="zh-CN"/>
        </w:rPr>
        <w:t>万元，支出</w:t>
      </w:r>
      <w:r>
        <w:rPr>
          <w:rFonts w:hint="default" w:ascii="仿宋_GB2312" w:hAnsi="ˎ̥" w:eastAsia="仿宋_GB2312"/>
          <w:sz w:val="32"/>
          <w:szCs w:val="32"/>
          <w:lang w:val="en-US" w:eastAsia="zh-CN"/>
        </w:rPr>
        <w:t>3,567.45</w:t>
      </w:r>
      <w:r>
        <w:rPr>
          <w:rFonts w:hint="eastAsia" w:ascii="仿宋_GB2312" w:hAnsi="ˎ̥" w:eastAsia="仿宋_GB2312"/>
          <w:sz w:val="32"/>
          <w:szCs w:val="32"/>
          <w:lang w:val="en-US" w:eastAsia="zh-CN"/>
        </w:rPr>
        <w:t>万元。与</w:t>
      </w:r>
      <w:r>
        <w:rPr>
          <w:rFonts w:hint="default" w:ascii="仿宋_GB2312" w:hAnsi="ˎ̥" w:eastAsia="仿宋_GB2312"/>
          <w:sz w:val="32"/>
          <w:szCs w:val="32"/>
          <w:lang w:val="en-US" w:eastAsia="zh-CN"/>
        </w:rPr>
        <w:t>2023</w:t>
      </w:r>
      <w:r>
        <w:rPr>
          <w:rFonts w:hint="eastAsia" w:ascii="仿宋_GB2312" w:hAnsi="ˎ̥" w:eastAsia="仿宋_GB2312"/>
          <w:sz w:val="32"/>
          <w:szCs w:val="32"/>
          <w:lang w:val="en-US" w:eastAsia="zh-CN"/>
        </w:rPr>
        <w:t>年度相比，财政拨款收入减少880.34万元，下降19.79%，主要原因：一是本级项目资金减少。支出减少880.34万元，下降19.79%，主要原因：一是本级项目资金减少。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财政拨款年初结转结余0万元，较</w:t>
      </w:r>
      <w:r>
        <w:rPr>
          <w:rFonts w:hint="default" w:ascii="仿宋_GB2312" w:hAnsi="ˎ̥" w:eastAsia="仿宋_GB2312"/>
          <w:sz w:val="32"/>
          <w:szCs w:val="32"/>
          <w:lang w:val="en-US" w:eastAsia="zh-CN"/>
        </w:rPr>
        <w:t>2023</w:t>
      </w:r>
      <w:r>
        <w:rPr>
          <w:rFonts w:hint="eastAsia" w:ascii="仿宋_GB2312" w:hAnsi="ˎ̥" w:eastAsia="仿宋_GB2312"/>
          <w:sz w:val="32"/>
          <w:szCs w:val="32"/>
          <w:lang w:val="en-US" w:eastAsia="zh-CN"/>
        </w:rPr>
        <w:t>年度决算数减少80.43万元，下降100%，主要原因是上缴了长期闲置资金。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财政拨款年末结转结余</w:t>
      </w:r>
      <w:r>
        <w:rPr>
          <w:rFonts w:hint="eastAsia" w:ascii="仿宋_GB2312" w:hAnsi="ˎ̥" w:eastAsia="仿宋_GB2312"/>
          <w:sz w:val="32"/>
          <w:szCs w:val="32"/>
          <w:lang w:val="en-US" w:eastAsia="zh-CN"/>
        </w:rPr>
        <w:t>1796.67</w:t>
      </w:r>
      <w:r>
        <w:rPr>
          <w:rFonts w:hint="eastAsia" w:ascii="仿宋_GB2312" w:hAnsi="ˎ̥" w:eastAsia="仿宋_GB2312"/>
          <w:sz w:val="32"/>
          <w:szCs w:val="32"/>
          <w:lang w:val="en-US"/>
        </w:rPr>
        <w:t>万元，主要是</w:t>
      </w:r>
      <w:r>
        <w:rPr>
          <w:rFonts w:hint="eastAsia" w:ascii="仿宋_GB2312" w:hAnsi="ˎ̥" w:eastAsia="仿宋_GB2312"/>
          <w:sz w:val="32"/>
          <w:szCs w:val="32"/>
          <w:lang w:val="en-US" w:eastAsia="zh-CN"/>
        </w:rPr>
        <w:t>援藏资金新华书店项目改造</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文联协会会员培训等，</w:t>
      </w:r>
      <w:r>
        <w:rPr>
          <w:rFonts w:hint="eastAsia" w:ascii="仿宋_GB2312" w:hAnsi="ˎ̥" w:eastAsia="仿宋_GB2312"/>
          <w:sz w:val="32"/>
          <w:szCs w:val="32"/>
          <w:lang w:val="en-US"/>
        </w:rPr>
        <w:t>较</w:t>
      </w:r>
      <w:r>
        <w:rPr>
          <w:rFonts w:hint="default" w:ascii="仿宋_GB2312" w:hAnsi="ˎ̥" w:eastAsia="仿宋_GB2312"/>
          <w:sz w:val="32"/>
          <w:szCs w:val="32"/>
          <w:lang w:val="en-US"/>
        </w:rPr>
        <w:t>2023</w:t>
      </w:r>
      <w:r>
        <w:rPr>
          <w:rFonts w:hint="eastAsia" w:ascii="仿宋_GB2312" w:hAnsi="ˎ̥" w:eastAsia="仿宋_GB2312"/>
          <w:sz w:val="32"/>
          <w:szCs w:val="32"/>
          <w:lang w:val="en-US"/>
        </w:rPr>
        <w:t>年度决算数增加</w:t>
      </w:r>
      <w:r>
        <w:rPr>
          <w:rFonts w:hint="eastAsia" w:ascii="仿宋_GB2312" w:hAnsi="ˎ̥" w:eastAsia="仿宋_GB2312"/>
          <w:sz w:val="32"/>
          <w:szCs w:val="32"/>
          <w:lang w:val="en-US" w:eastAsia="zh-CN"/>
        </w:rPr>
        <w:t>1716.24</w:t>
      </w:r>
      <w:r>
        <w:rPr>
          <w:rFonts w:hint="eastAsia" w:ascii="仿宋_GB2312" w:hAnsi="ˎ̥" w:eastAsia="仿宋_GB2312"/>
          <w:sz w:val="32"/>
          <w:szCs w:val="32"/>
          <w:lang w:val="en-US"/>
        </w:rPr>
        <w:t>万元，增长</w:t>
      </w:r>
      <w:r>
        <w:rPr>
          <w:rFonts w:hint="eastAsia" w:ascii="仿宋_GB2312" w:hAnsi="ˎ̥" w:eastAsia="仿宋_GB2312"/>
          <w:sz w:val="32"/>
          <w:szCs w:val="32"/>
          <w:lang w:val="en-US" w:eastAsia="zh-CN"/>
        </w:rPr>
        <w:t>2134</w:t>
      </w:r>
      <w:r>
        <w:rPr>
          <w:rFonts w:hint="eastAsia" w:ascii="仿宋_GB2312" w:hAnsi="ˎ̥" w:eastAsia="仿宋_GB2312"/>
          <w:sz w:val="32"/>
          <w:szCs w:val="32"/>
          <w:lang w:val="en-US"/>
        </w:rPr>
        <w:t>%，主要原因是</w:t>
      </w:r>
      <w:r>
        <w:rPr>
          <w:rFonts w:hint="eastAsia" w:ascii="仿宋_GB2312" w:hAnsi="ˎ̥" w:eastAsia="仿宋_GB2312"/>
          <w:sz w:val="32"/>
          <w:szCs w:val="32"/>
          <w:lang w:val="en-US" w:eastAsia="zh-CN"/>
        </w:rPr>
        <w:t>援藏资金新华书店项目改造</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文联协会会员培训等</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sz w:val="32"/>
          <w:szCs w:val="32"/>
          <w:lang w:val="en-US"/>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bookmarkStart w:id="77" w:name="_Toc23005_WPSOffice_Level2"/>
      <w:bookmarkStart w:id="78" w:name="_Toc9989_WPSOffice_Level2"/>
      <w:bookmarkStart w:id="79" w:name="_Toc19665_WPSOffice_Level2"/>
      <w:bookmarkStart w:id="80" w:name="_Toc13694_WPSOffice_Level2"/>
      <w:bookmarkStart w:id="81" w:name="_Toc17398_WPSOffice_Level2"/>
      <w:bookmarkStart w:id="82" w:name="_Toc21737_WPSOffice_Level2"/>
      <w:r>
        <w:rPr>
          <w:rFonts w:hint="eastAsia" w:ascii="仿宋_GB2312" w:hAnsi="ˎ̥" w:eastAsia="仿宋_GB2312"/>
          <w:sz w:val="32"/>
          <w:szCs w:val="32"/>
          <w:lang w:val="en-US"/>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2024</w:t>
      </w:r>
      <w:r>
        <w:rPr>
          <w:rFonts w:hint="eastAsia" w:ascii="仿宋_GB2312" w:hAnsi="ˎ̥" w:eastAsia="仿宋_GB2312"/>
          <w:sz w:val="32"/>
          <w:szCs w:val="32"/>
          <w:lang w:val="en-US"/>
        </w:rPr>
        <w:t>年度一般公共预算财政拨款支出</w:t>
      </w:r>
      <w:r>
        <w:rPr>
          <w:rFonts w:hint="default" w:ascii="仿宋_GB2312" w:hAnsi="ˎ̥" w:eastAsia="仿宋_GB2312"/>
          <w:sz w:val="32"/>
          <w:szCs w:val="32"/>
          <w:lang w:val="en-US"/>
        </w:rPr>
        <w:t>3,567.45</w:t>
      </w:r>
      <w:r>
        <w:rPr>
          <w:rFonts w:hint="eastAsia" w:ascii="仿宋_GB2312" w:hAnsi="ˎ̥" w:eastAsia="仿宋_GB2312"/>
          <w:sz w:val="32"/>
          <w:szCs w:val="32"/>
          <w:lang w:val="en-US"/>
        </w:rPr>
        <w:t>万元，占本年支出合计的</w:t>
      </w:r>
      <w:r>
        <w:rPr>
          <w:rFonts w:hint="eastAsia" w:ascii="仿宋_GB2312" w:hAnsi="ˎ̥" w:eastAsia="仿宋_GB2312"/>
          <w:sz w:val="32"/>
          <w:szCs w:val="32"/>
          <w:lang w:val="en-US" w:eastAsia="zh-CN"/>
        </w:rPr>
        <w:t>50.27</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年度相比，一般公共预算财政拨款支出减少</w:t>
      </w:r>
      <w:r>
        <w:rPr>
          <w:rFonts w:hint="eastAsia" w:ascii="仿宋_GB2312" w:hAnsi="ˎ̥" w:eastAsia="仿宋_GB2312"/>
          <w:sz w:val="32"/>
          <w:szCs w:val="32"/>
          <w:lang w:val="en-US" w:eastAsia="zh-CN"/>
        </w:rPr>
        <w:t>880.34</w:t>
      </w:r>
      <w:r>
        <w:rPr>
          <w:rFonts w:hint="eastAsia" w:ascii="仿宋_GB2312" w:hAnsi="ˎ̥" w:eastAsia="仿宋_GB2312"/>
          <w:sz w:val="32"/>
          <w:szCs w:val="32"/>
          <w:lang w:val="en-US"/>
        </w:rPr>
        <w:t>万元，下降</w:t>
      </w:r>
      <w:r>
        <w:rPr>
          <w:rFonts w:hint="eastAsia" w:ascii="仿宋_GB2312" w:hAnsi="ˎ̥" w:eastAsia="仿宋_GB2312"/>
          <w:sz w:val="32"/>
          <w:szCs w:val="32"/>
          <w:lang w:val="en-US" w:eastAsia="zh-CN"/>
        </w:rPr>
        <w:t>19.79</w:t>
      </w:r>
      <w:r>
        <w:rPr>
          <w:rFonts w:hint="eastAsia" w:ascii="仿宋_GB2312" w:hAnsi="ˎ̥" w:eastAsia="仿宋_GB2312"/>
          <w:sz w:val="32"/>
          <w:szCs w:val="32"/>
          <w:lang w:val="en-US"/>
        </w:rPr>
        <w:t>%，主要原因是</w:t>
      </w:r>
      <w:r>
        <w:rPr>
          <w:rFonts w:hint="eastAsia" w:ascii="仿宋_GB2312" w:hAnsi="ˎ̥" w:eastAsia="仿宋_GB2312"/>
          <w:sz w:val="32"/>
          <w:szCs w:val="32"/>
          <w:lang w:val="en-US" w:eastAsia="zh-CN"/>
        </w:rPr>
        <w:t>本级项目资金减少</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7767_WPSOffice_Level2"/>
      <w:bookmarkStart w:id="84" w:name="_Toc23864_WPSOffice_Level2"/>
      <w:bookmarkStart w:id="85" w:name="_Toc19075_WPSOffice_Level2"/>
      <w:bookmarkStart w:id="86" w:name="_Toc2711_WPSOffice_Level2"/>
      <w:bookmarkStart w:id="87" w:name="_Toc19535_WPSOffice_Level2"/>
      <w:bookmarkStart w:id="88" w:name="_Toc18793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3,567.45</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w:t>
      </w:r>
      <w:r>
        <w:rPr>
          <w:rFonts w:hint="eastAsia" w:ascii="仿宋_GB2312" w:hAnsi="ˎ̥" w:eastAsia="仿宋_GB2312"/>
          <w:sz w:val="32"/>
          <w:szCs w:val="32"/>
          <w:lang w:val="en-US"/>
        </w:rPr>
        <w:t>出</w:t>
      </w:r>
      <w:r>
        <w:rPr>
          <w:rFonts w:hint="eastAsia" w:ascii="仿宋_GB2312" w:hAnsi="ˎ̥" w:eastAsia="仿宋_GB2312"/>
          <w:sz w:val="32"/>
          <w:szCs w:val="32"/>
          <w:lang w:val="en-US" w:eastAsia="zh-CN"/>
        </w:rPr>
        <w:t>2872.69</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80.53</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文化旅游和体育传媒支出208.68万元，占5.85</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；卫生健康支出118.22万元，占3.31</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w:t>
      </w:r>
      <w:r>
        <w:rPr>
          <w:rFonts w:hint="eastAsia" w:ascii="仿宋_GB2312" w:hAnsi="ˎ̥" w:eastAsia="仿宋_GB2312"/>
          <w:sz w:val="32"/>
          <w:szCs w:val="32"/>
          <w:lang w:val="en-US"/>
        </w:rPr>
        <w:t>社会保障和就业（类）支出</w:t>
      </w:r>
      <w:r>
        <w:rPr>
          <w:rFonts w:hint="eastAsia" w:ascii="仿宋_GB2312" w:hAnsi="ˎ̥" w:eastAsia="仿宋_GB2312"/>
          <w:sz w:val="32"/>
          <w:szCs w:val="32"/>
          <w:lang w:val="en-US" w:eastAsia="zh-CN"/>
        </w:rPr>
        <w:t>218.79</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6.13</w:t>
      </w:r>
      <w:r>
        <w:rPr>
          <w:rFonts w:hint="eastAsia" w:ascii="仿宋_GB2312" w:hAnsi="ˎ̥" w:eastAsia="仿宋_GB2312"/>
          <w:sz w:val="32"/>
          <w:szCs w:val="32"/>
          <w:lang w:val="en-US"/>
        </w:rPr>
        <w:t>%；住房保障（类）支出</w:t>
      </w:r>
      <w:r>
        <w:rPr>
          <w:rFonts w:hint="eastAsia" w:ascii="仿宋_GB2312" w:hAnsi="ˎ̥" w:eastAsia="仿宋_GB2312"/>
          <w:sz w:val="32"/>
          <w:szCs w:val="32"/>
          <w:lang w:val="en-US" w:eastAsia="zh-CN"/>
        </w:rPr>
        <w:t>149.07</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4.18</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2318_WPSOffice_Level2"/>
      <w:bookmarkStart w:id="90" w:name="_Toc15415_WPSOffice_Level2"/>
      <w:bookmarkStart w:id="91" w:name="_Toc21701_WPSOffice_Level2"/>
      <w:bookmarkStart w:id="92" w:name="_Toc29364_WPSOffice_Level2"/>
      <w:bookmarkStart w:id="93" w:name="_Toc25136_WPSOffice_Level2"/>
      <w:bookmarkStart w:id="94" w:name="_Toc9502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w:t>
      </w:r>
      <w:r>
        <w:rPr>
          <w:rFonts w:hint="eastAsia" w:ascii="仿宋_GB2312" w:hAnsi="ˎ̥" w:eastAsia="仿宋_GB2312"/>
          <w:sz w:val="32"/>
          <w:szCs w:val="32"/>
          <w:lang w:val="en-US"/>
        </w:rPr>
        <w:t>预算财政拨款支出年初预算为</w:t>
      </w:r>
      <w:r>
        <w:rPr>
          <w:rFonts w:hint="eastAsia" w:ascii="仿宋_GB2312" w:hAnsi="ˎ̥" w:eastAsia="仿宋_GB2312"/>
          <w:sz w:val="32"/>
          <w:szCs w:val="32"/>
          <w:lang w:val="en-US" w:eastAsia="zh-CN"/>
        </w:rPr>
        <w:t>2856.69</w:t>
      </w:r>
      <w:r>
        <w:rPr>
          <w:rFonts w:hint="eastAsia" w:ascii="仿宋_GB2312" w:hAnsi="ˎ̥" w:eastAsia="仿宋_GB2312"/>
          <w:sz w:val="32"/>
          <w:szCs w:val="32"/>
          <w:lang w:val="en-US"/>
        </w:rPr>
        <w:t>万元，支出决算为</w:t>
      </w:r>
      <w:r>
        <w:rPr>
          <w:rFonts w:hint="default" w:ascii="仿宋_GB2312" w:hAnsi="ˎ̥" w:eastAsia="仿宋_GB2312"/>
          <w:sz w:val="32"/>
          <w:szCs w:val="32"/>
          <w:lang w:val="en-US"/>
        </w:rPr>
        <w:t>3,567.45</w:t>
      </w:r>
      <w:r>
        <w:rPr>
          <w:rFonts w:hint="eastAsia" w:ascii="仿宋_GB2312" w:hAnsi="ˎ̥" w:eastAsia="仿宋_GB2312"/>
          <w:sz w:val="32"/>
          <w:szCs w:val="32"/>
          <w:lang w:val="en-US"/>
        </w:rPr>
        <w:t>万元，完</w:t>
      </w:r>
      <w:r>
        <w:rPr>
          <w:rFonts w:hint="eastAsia" w:ascii="仿宋_GB2312" w:hAnsi="ˎ̥" w:eastAsia="仿宋_GB2312"/>
          <w:sz w:val="32"/>
          <w:szCs w:val="32"/>
        </w:rPr>
        <w:t>成年初预算</w:t>
      </w:r>
      <w:r>
        <w:rPr>
          <w:rFonts w:hint="eastAsia" w:ascii="仿宋_GB2312" w:hAnsi="ˎ̥" w:eastAsia="仿宋_GB2312"/>
          <w:sz w:val="32"/>
          <w:szCs w:val="32"/>
          <w:lang w:val="en-US"/>
        </w:rPr>
        <w:t>的</w:t>
      </w:r>
      <w:r>
        <w:rPr>
          <w:rFonts w:hint="eastAsia" w:ascii="仿宋_GB2312" w:hAnsi="ˎ̥" w:eastAsia="仿宋_GB2312"/>
          <w:sz w:val="32"/>
          <w:szCs w:val="32"/>
          <w:lang w:val="en-US" w:eastAsia="zh-CN"/>
        </w:rPr>
        <w:t>124.88</w:t>
      </w:r>
      <w:r>
        <w:rPr>
          <w:rFonts w:hint="eastAsia" w:ascii="仿宋_GB2312" w:hAnsi="ˎ̥" w:eastAsia="仿宋_GB2312"/>
          <w:sz w:val="32"/>
          <w:szCs w:val="32"/>
          <w:lang w:val="en-US"/>
        </w:rPr>
        <w:t>%。</w:t>
      </w:r>
      <w:r>
        <w:rPr>
          <w:rFonts w:hint="eastAsia" w:ascii="仿宋_GB2312" w:hAnsi="ˎ̥" w:eastAsia="仿宋_GB2312"/>
          <w:sz w:val="32"/>
          <w:szCs w:val="32"/>
        </w:rPr>
        <w:t>其中</w:t>
      </w:r>
      <w:r>
        <w:rPr>
          <w:rFonts w:hint="eastAsia" w:ascii="仿宋_GB2312" w:hAnsi="ˎ̥" w:eastAsia="仿宋_GB2312"/>
          <w:sz w:val="32"/>
          <w:szCs w:val="32"/>
          <w:lang w:eastAsia="zh-CN"/>
        </w:rPr>
        <w:t>（单位：元）</w:t>
      </w:r>
      <w:r>
        <w:rPr>
          <w:rFonts w:hint="eastAsia" w:ascii="仿宋_GB2312" w:hAnsi="ˎ̥" w:eastAsia="仿宋_GB2312"/>
          <w:sz w:val="32"/>
          <w:szCs w:val="32"/>
        </w:rPr>
        <w:t>：</w:t>
      </w:r>
    </w:p>
    <w:p>
      <w:pPr>
        <w:pStyle w:val="2"/>
        <w:ind w:left="0" w:leftChars="0" w:firstLine="0" w:firstLineChars="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 xml:space="preserve">201          一般公共服务支出    </w:t>
      </w:r>
      <w:r>
        <w:rPr>
          <w:rFonts w:hint="eastAsia" w:ascii="仿宋_GB2312" w:hAnsi="ˎ̥" w:eastAsia="仿宋_GB2312"/>
          <w:sz w:val="32"/>
          <w:szCs w:val="32"/>
          <w:lang w:val="en-US" w:eastAsia="zh-CN"/>
        </w:rPr>
        <w:tab/>
      </w:r>
      <w:r>
        <w:rPr>
          <w:rFonts w:hint="eastAsia" w:ascii="仿宋_GB2312" w:hAnsi="ˎ̥" w:eastAsia="仿宋_GB2312"/>
          <w:sz w:val="32"/>
          <w:szCs w:val="32"/>
          <w:lang w:val="en-US" w:eastAsia="zh-CN"/>
        </w:rPr>
        <w:t xml:space="preserve"> 16139121.78</w:t>
      </w:r>
    </w:p>
    <w:p>
      <w:pPr>
        <w:ind w:firstLine="320" w:firstLineChars="1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2013         宣传事务             16139121.78</w:t>
      </w:r>
    </w:p>
    <w:p>
      <w:pPr>
        <w:pStyle w:val="2"/>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2013301      行政运行           16139121.78</w:t>
      </w:r>
    </w:p>
    <w:p>
      <w:pPr>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208          社会保障和就业支出     2187866.37</w:t>
      </w:r>
    </w:p>
    <w:p>
      <w:pPr>
        <w:pStyle w:val="2"/>
        <w:ind w:left="0" w:leftChars="0" w:firstLine="320" w:firstLineChars="1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20805        行政事业单位养老     1905564.69</w:t>
      </w:r>
    </w:p>
    <w:p>
      <w:pPr>
        <w:ind w:firstLine="640" w:firstLineChars="2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2080501      行政单位离退休     32900</w:t>
      </w:r>
    </w:p>
    <w:p>
      <w:pPr>
        <w:pStyle w:val="2"/>
        <w:ind w:left="5758" w:leftChars="304" w:hanging="5120" w:hangingChars="16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2080505    机关事业单位基本养老保险缴费支出1,872,664.69</w:t>
      </w:r>
    </w:p>
    <w:p>
      <w:pPr>
        <w:ind w:firstLine="320" w:firstLineChars="1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20807         就业补助            255901.68</w:t>
      </w:r>
    </w:p>
    <w:p>
      <w:pPr>
        <w:pStyle w:val="2"/>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2080705     公益性岗位补贴      168479.64</w:t>
      </w:r>
    </w:p>
    <w:p>
      <w:pPr>
        <w:ind w:firstLine="640" w:firstLineChars="2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2080799     其他就业补贴        87422.04</w:t>
      </w:r>
    </w:p>
    <w:p>
      <w:pPr>
        <w:pStyle w:val="2"/>
        <w:ind w:left="0" w:leftChars="0" w:firstLine="320" w:firstLineChars="100"/>
        <w:rPr>
          <w:rFonts w:hint="eastAsia"/>
          <w:lang w:val="en-US" w:eastAsia="zh-CN"/>
        </w:rPr>
      </w:pPr>
      <w:r>
        <w:rPr>
          <w:rFonts w:hint="eastAsia" w:ascii="仿宋_GB2312" w:hAnsi="ˎ̥" w:eastAsia="仿宋_GB2312" w:cs="Times New Roman"/>
          <w:kern w:val="2"/>
          <w:sz w:val="32"/>
          <w:szCs w:val="32"/>
          <w:lang w:val="en-US" w:eastAsia="zh-CN" w:bidi="ar-SA"/>
        </w:rPr>
        <w:t>20808         抚恤              26400</w:t>
      </w:r>
    </w:p>
    <w:p>
      <w:pPr>
        <w:ind w:firstLine="640" w:firstLineChars="2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2080801     死亡抚恤          26400</w:t>
      </w:r>
    </w:p>
    <w:p>
      <w:pPr>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210             卫生健康支出      1,182,241.42</w:t>
      </w:r>
    </w:p>
    <w:p>
      <w:pPr>
        <w:ind w:firstLine="320" w:firstLineChars="1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21011         行政事业单位医疗  1,182,241.42</w:t>
      </w:r>
    </w:p>
    <w:p>
      <w:pPr>
        <w:pStyle w:val="2"/>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2101101     行政单位医疗      904,845.43</w:t>
      </w:r>
    </w:p>
    <w:p>
      <w:pPr>
        <w:ind w:firstLine="640" w:firstLineChars="2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2101103     公务员医疗补助    182,235.99</w:t>
      </w:r>
    </w:p>
    <w:p>
      <w:pPr>
        <w:pStyle w:val="2"/>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2101199     其他行政事业单位医疗支出95,160.00</w:t>
      </w:r>
    </w:p>
    <w:p>
      <w:pPr>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221             住房保障支出      1,490,704.00</w:t>
      </w:r>
    </w:p>
    <w:p>
      <w:pPr>
        <w:pStyle w:val="2"/>
        <w:ind w:left="0" w:leftChars="0" w:firstLine="320" w:firstLineChars="100"/>
        <w:rPr>
          <w:rFonts w:hint="eastAsia" w:ascii="仿宋_GB2312" w:hAnsi="ˎ̥" w:eastAsia="仿宋_GB2312" w:cs="Times New Roman"/>
          <w:kern w:val="2"/>
          <w:sz w:val="32"/>
          <w:szCs w:val="32"/>
          <w:lang w:val="en-US" w:eastAsia="zh-CN" w:bidi="ar-SA"/>
        </w:rPr>
      </w:pPr>
      <w:r>
        <w:rPr>
          <w:rFonts w:hint="eastAsia" w:ascii="仿宋_GB2312" w:hAnsi="ˎ̥" w:eastAsia="仿宋_GB2312" w:cs="Times New Roman"/>
          <w:kern w:val="2"/>
          <w:sz w:val="32"/>
          <w:szCs w:val="32"/>
          <w:lang w:val="en-US" w:eastAsia="zh-CN" w:bidi="ar-SA"/>
        </w:rPr>
        <w:t>22102         住房改革支出      1,490,704.00</w:t>
      </w:r>
    </w:p>
    <w:p>
      <w:pPr>
        <w:ind w:firstLine="640" w:firstLineChars="200"/>
        <w:rPr>
          <w:rFonts w:hint="eastAsia"/>
          <w:lang w:val="en-US" w:eastAsia="zh-CN"/>
        </w:rPr>
      </w:pPr>
      <w:r>
        <w:rPr>
          <w:rFonts w:hint="eastAsia" w:ascii="仿宋_GB2312" w:hAnsi="ˎ̥" w:eastAsia="仿宋_GB2312" w:cs="Times New Roman"/>
          <w:kern w:val="2"/>
          <w:sz w:val="32"/>
          <w:szCs w:val="32"/>
          <w:lang w:val="en-US" w:eastAsia="zh-CN" w:bidi="ar-SA"/>
        </w:rPr>
        <w:t>2210201     住房公积金        1,490,704.00</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2856.69</w:t>
      </w:r>
      <w:r>
        <w:rPr>
          <w:rFonts w:hint="eastAsia" w:ascii="仿宋_GB2312" w:hAnsi="ˎ̥" w:eastAsia="仿宋_GB2312"/>
          <w:sz w:val="32"/>
          <w:szCs w:val="32"/>
        </w:rPr>
        <w:t>万元，支出决算为</w:t>
      </w:r>
      <w:r>
        <w:rPr>
          <w:rFonts w:hint="default" w:ascii="仿宋_GB2312" w:hAnsi="ˎ̥" w:eastAsia="仿宋_GB2312"/>
          <w:sz w:val="32"/>
          <w:szCs w:val="32"/>
          <w:lang w:val="en-US"/>
        </w:rPr>
        <w:t>3,567.45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124.88</w:t>
      </w:r>
      <w:r>
        <w:rPr>
          <w:rFonts w:hint="eastAsia" w:ascii="仿宋_GB2312" w:hAnsi="ˎ̥" w:eastAsia="仿宋_GB2312"/>
          <w:sz w:val="32"/>
          <w:szCs w:val="32"/>
        </w:rPr>
        <w:t>%。决算数大于预算数的主要原因：一是</w:t>
      </w:r>
      <w:r>
        <w:rPr>
          <w:rFonts w:hint="eastAsia" w:ascii="仿宋_GB2312" w:hAnsi="ˎ̥" w:eastAsia="仿宋_GB2312"/>
          <w:sz w:val="32"/>
          <w:szCs w:val="32"/>
          <w:lang w:eastAsia="zh-CN"/>
        </w:rPr>
        <w:t>由于机构改革，</w:t>
      </w:r>
      <w:r>
        <w:rPr>
          <w:rFonts w:hint="eastAsia" w:ascii="仿宋_GB2312" w:hAnsi="ˎ̥" w:eastAsia="仿宋_GB2312"/>
          <w:sz w:val="32"/>
          <w:szCs w:val="32"/>
          <w:lang w:val="en-US" w:eastAsia="zh-CN"/>
        </w:rPr>
        <w:t>2024年9月份原广电局人员并入宣传部人员22人，人员经费增加</w:t>
      </w:r>
      <w:r>
        <w:rPr>
          <w:rFonts w:hint="eastAsia" w:ascii="仿宋_GB2312" w:hAnsi="ˎ̥" w:eastAsia="仿宋_GB2312"/>
          <w:sz w:val="32"/>
          <w:szCs w:val="32"/>
        </w:rPr>
        <w:t>；二是</w:t>
      </w:r>
      <w:r>
        <w:rPr>
          <w:rFonts w:hint="eastAsia" w:ascii="仿宋_GB2312" w:hAnsi="ˎ̥" w:eastAsia="仿宋_GB2312"/>
          <w:sz w:val="32"/>
          <w:szCs w:val="32"/>
          <w:lang w:eastAsia="zh-CN"/>
        </w:rPr>
        <w:t>由于机构改革，原广电局项目经费并入宣传部，项目经费增加；三是援藏经费增加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sz w:val="32"/>
          <w:szCs w:val="32"/>
          <w:lang w:val="en-US"/>
        </w:rPr>
        <w:t>2,099.99</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1,921.21</w:t>
      </w:r>
      <w:r>
        <w:rPr>
          <w:rFonts w:hint="eastAsia" w:ascii="仿宋_GB2312" w:hAnsi="ˎ̥" w:eastAsia="仿宋_GB2312"/>
          <w:sz w:val="32"/>
          <w:szCs w:val="32"/>
        </w:rPr>
        <w:t>万元，主要包括：工资福利支出中的基本工资</w:t>
      </w:r>
      <w:r>
        <w:rPr>
          <w:rFonts w:hint="eastAsia" w:ascii="仿宋_GB2312" w:hAnsi="ˎ̥" w:eastAsia="仿宋_GB2312"/>
          <w:sz w:val="32"/>
          <w:szCs w:val="32"/>
          <w:lang w:val="en-US" w:eastAsia="zh-CN"/>
        </w:rPr>
        <w:t>1192.71</w:t>
      </w:r>
      <w:r>
        <w:rPr>
          <w:rFonts w:hint="eastAsia" w:ascii="仿宋_GB2312" w:hAnsi="ˎ̥" w:eastAsia="仿宋_GB2312"/>
          <w:sz w:val="32"/>
          <w:szCs w:val="32"/>
          <w:lang w:val="en-US" w:eastAsia="zh-CN"/>
        </w:rPr>
        <w:tab/>
      </w:r>
      <w:r>
        <w:rPr>
          <w:rFonts w:hint="eastAsia" w:ascii="仿宋_GB2312" w:hAnsi="ˎ̥" w:eastAsia="仿宋_GB2312"/>
          <w:sz w:val="32"/>
          <w:szCs w:val="32"/>
          <w:lang w:val="en-US" w:eastAsia="zh-CN"/>
        </w:rPr>
        <w:t>万元</w:t>
      </w:r>
      <w:r>
        <w:rPr>
          <w:rFonts w:hint="eastAsia" w:ascii="仿宋_GB2312" w:hAnsi="ˎ̥" w:eastAsia="仿宋_GB2312"/>
          <w:sz w:val="32"/>
          <w:szCs w:val="32"/>
        </w:rPr>
        <w:t>、津贴补贴</w:t>
      </w:r>
      <w:r>
        <w:rPr>
          <w:rFonts w:hint="eastAsia" w:ascii="仿宋_GB2312" w:hAnsi="ˎ̥" w:eastAsia="仿宋_GB2312"/>
          <w:sz w:val="32"/>
          <w:szCs w:val="32"/>
          <w:lang w:val="en-US" w:eastAsia="zh-CN"/>
        </w:rPr>
        <w:t>16.02万元</w:t>
      </w:r>
      <w:r>
        <w:rPr>
          <w:rFonts w:hint="eastAsia" w:ascii="仿宋_GB2312" w:hAnsi="ˎ̥" w:eastAsia="仿宋_GB2312"/>
          <w:sz w:val="32"/>
          <w:szCs w:val="32"/>
        </w:rPr>
        <w:t>、奖金</w:t>
      </w:r>
      <w:r>
        <w:rPr>
          <w:rFonts w:hint="eastAsia" w:ascii="仿宋_GB2312" w:hAnsi="ˎ̥" w:eastAsia="仿宋_GB2312"/>
          <w:sz w:val="32"/>
          <w:szCs w:val="32"/>
          <w:lang w:val="en-US" w:eastAsia="zh-CN"/>
        </w:rPr>
        <w:t>120.56万元</w:t>
      </w:r>
      <w:r>
        <w:rPr>
          <w:rFonts w:hint="eastAsia" w:ascii="仿宋_GB2312" w:hAnsi="ˎ̥" w:eastAsia="仿宋_GB2312"/>
          <w:sz w:val="32"/>
          <w:szCs w:val="32"/>
        </w:rPr>
        <w:t>、伙食补助费</w:t>
      </w:r>
      <w:r>
        <w:rPr>
          <w:rFonts w:hint="eastAsia" w:ascii="仿宋_GB2312" w:hAnsi="ˎ̥" w:eastAsia="仿宋_GB2312"/>
          <w:sz w:val="32"/>
          <w:szCs w:val="32"/>
          <w:lang w:val="en-US" w:eastAsia="zh-CN"/>
        </w:rPr>
        <w:t>26.4万元</w:t>
      </w:r>
      <w:r>
        <w:rPr>
          <w:rFonts w:hint="eastAsia" w:ascii="仿宋_GB2312" w:hAnsi="ˎ̥" w:eastAsia="仿宋_GB2312"/>
          <w:sz w:val="32"/>
          <w:szCs w:val="32"/>
        </w:rPr>
        <w:t>、机关事业单位基本养老保险缴费</w:t>
      </w:r>
      <w:r>
        <w:rPr>
          <w:rFonts w:hint="eastAsia" w:ascii="仿宋_GB2312" w:hAnsi="ˎ̥" w:eastAsia="仿宋_GB2312"/>
          <w:sz w:val="32"/>
          <w:szCs w:val="32"/>
          <w:lang w:val="en-US" w:eastAsia="zh-CN"/>
        </w:rPr>
        <w:t>187.27万元</w:t>
      </w:r>
      <w:r>
        <w:rPr>
          <w:rFonts w:hint="eastAsia" w:ascii="仿宋_GB2312" w:hAnsi="ˎ̥" w:eastAsia="仿宋_GB2312"/>
          <w:sz w:val="32"/>
          <w:szCs w:val="32"/>
        </w:rPr>
        <w:t>、职工基本医疗保险缴费</w:t>
      </w:r>
      <w:r>
        <w:rPr>
          <w:rFonts w:hint="eastAsia" w:ascii="仿宋_GB2312" w:hAnsi="ˎ̥" w:eastAsia="仿宋_GB2312"/>
          <w:sz w:val="32"/>
          <w:szCs w:val="32"/>
          <w:lang w:val="en-US" w:eastAsia="zh-CN"/>
        </w:rPr>
        <w:t>90.48万元</w:t>
      </w:r>
      <w:r>
        <w:rPr>
          <w:rFonts w:hint="eastAsia" w:ascii="仿宋_GB2312" w:hAnsi="ˎ̥" w:eastAsia="仿宋_GB2312"/>
          <w:sz w:val="32"/>
          <w:szCs w:val="32"/>
        </w:rPr>
        <w:t>、公务员医疗补助缴费</w:t>
      </w:r>
      <w:r>
        <w:rPr>
          <w:rFonts w:hint="eastAsia" w:ascii="仿宋_GB2312" w:hAnsi="ˎ̥" w:eastAsia="仿宋_GB2312"/>
          <w:sz w:val="32"/>
          <w:szCs w:val="32"/>
          <w:lang w:val="en-US" w:eastAsia="zh-CN"/>
        </w:rPr>
        <w:t>18.22万元</w:t>
      </w:r>
      <w:r>
        <w:rPr>
          <w:rFonts w:hint="eastAsia" w:ascii="仿宋_GB2312" w:hAnsi="ˎ̥" w:eastAsia="仿宋_GB2312"/>
          <w:sz w:val="32"/>
          <w:szCs w:val="32"/>
        </w:rPr>
        <w:t>、其他社会保障缴费</w:t>
      </w:r>
      <w:r>
        <w:rPr>
          <w:rFonts w:hint="eastAsia" w:ascii="仿宋_GB2312" w:hAnsi="ˎ̥" w:eastAsia="仿宋_GB2312"/>
          <w:sz w:val="32"/>
          <w:szCs w:val="32"/>
          <w:lang w:val="en-US" w:eastAsia="zh-CN"/>
        </w:rPr>
        <w:t>2.49万元</w:t>
      </w:r>
      <w:r>
        <w:rPr>
          <w:rFonts w:hint="eastAsia" w:ascii="仿宋_GB2312" w:hAnsi="ˎ̥" w:eastAsia="仿宋_GB2312"/>
          <w:sz w:val="32"/>
          <w:szCs w:val="32"/>
        </w:rPr>
        <w:t>、住房公积金</w:t>
      </w:r>
      <w:r>
        <w:rPr>
          <w:rFonts w:hint="eastAsia" w:ascii="仿宋_GB2312" w:hAnsi="ˎ̥" w:eastAsia="仿宋_GB2312"/>
          <w:sz w:val="32"/>
          <w:szCs w:val="32"/>
          <w:lang w:val="en-US" w:eastAsia="zh-CN"/>
        </w:rPr>
        <w:t>149.07万元</w:t>
      </w:r>
      <w:r>
        <w:rPr>
          <w:rFonts w:hint="eastAsia" w:ascii="仿宋_GB2312" w:hAnsi="ˎ̥" w:eastAsia="仿宋_GB2312"/>
          <w:sz w:val="32"/>
          <w:szCs w:val="32"/>
        </w:rPr>
        <w:t>、医疗费</w:t>
      </w:r>
      <w:r>
        <w:rPr>
          <w:rFonts w:hint="eastAsia" w:ascii="仿宋_GB2312" w:hAnsi="ˎ̥" w:eastAsia="仿宋_GB2312"/>
          <w:sz w:val="32"/>
          <w:szCs w:val="32"/>
          <w:lang w:val="en-US" w:eastAsia="zh-CN"/>
        </w:rPr>
        <w:t>9.52万元</w:t>
      </w:r>
      <w:r>
        <w:rPr>
          <w:rFonts w:hint="eastAsia" w:ascii="仿宋_GB2312" w:hAnsi="ˎ̥" w:eastAsia="仿宋_GB2312"/>
          <w:sz w:val="32"/>
          <w:szCs w:val="32"/>
        </w:rPr>
        <w:t>、其他工资福利支出</w:t>
      </w:r>
      <w:r>
        <w:rPr>
          <w:rFonts w:hint="eastAsia" w:ascii="仿宋_GB2312" w:hAnsi="ˎ̥" w:eastAsia="仿宋_GB2312"/>
          <w:sz w:val="32"/>
          <w:szCs w:val="32"/>
          <w:lang w:val="en-US" w:eastAsia="zh-CN"/>
        </w:rPr>
        <w:t>102.27万元</w:t>
      </w:r>
      <w:r>
        <w:rPr>
          <w:rFonts w:hint="eastAsia" w:ascii="仿宋_GB2312" w:hAnsi="ˎ̥" w:eastAsia="仿宋_GB2312"/>
          <w:sz w:val="32"/>
          <w:szCs w:val="32"/>
        </w:rPr>
        <w:t>；对个人和家庭的补助中的生活补助</w:t>
      </w:r>
      <w:r>
        <w:rPr>
          <w:rFonts w:hint="eastAsia" w:ascii="仿宋_GB2312" w:hAnsi="ˎ̥" w:eastAsia="仿宋_GB2312"/>
          <w:sz w:val="32"/>
          <w:szCs w:val="32"/>
          <w:lang w:val="en-US" w:eastAsia="zh-CN"/>
        </w:rPr>
        <w:t>2.91万元</w:t>
      </w:r>
      <w:r>
        <w:rPr>
          <w:rFonts w:hint="eastAsia" w:ascii="仿宋_GB2312" w:hAnsi="ˎ̥" w:eastAsia="仿宋_GB2312"/>
          <w:sz w:val="32"/>
          <w:szCs w:val="32"/>
        </w:rPr>
        <w:t>、医疗费补助</w:t>
      </w:r>
      <w:r>
        <w:rPr>
          <w:rFonts w:hint="eastAsia" w:ascii="仿宋_GB2312" w:hAnsi="ˎ̥" w:eastAsia="仿宋_GB2312"/>
          <w:sz w:val="32"/>
          <w:szCs w:val="32"/>
          <w:lang w:val="en-US" w:eastAsia="zh-CN"/>
        </w:rPr>
        <w:t>1.6万元</w:t>
      </w:r>
      <w:r>
        <w:rPr>
          <w:rFonts w:hint="eastAsia" w:ascii="仿宋_GB2312" w:hAnsi="ˎ̥" w:eastAsia="仿宋_GB2312"/>
          <w:sz w:val="32"/>
          <w:szCs w:val="32"/>
        </w:rPr>
        <w:t>、其他对个人和家庭的补助</w:t>
      </w:r>
      <w:r>
        <w:rPr>
          <w:rFonts w:hint="eastAsia" w:ascii="仿宋_GB2312" w:hAnsi="ˎ̥" w:eastAsia="仿宋_GB2312"/>
          <w:sz w:val="32"/>
          <w:szCs w:val="32"/>
          <w:lang w:val="en-US" w:eastAsia="zh-CN"/>
        </w:rPr>
        <w:t>1.69万元</w:t>
      </w:r>
      <w:r>
        <w:rPr>
          <w:rFonts w:hint="eastAsia" w:ascii="仿宋_GB2312" w:hAnsi="ˎ̥" w:eastAsia="仿宋_GB2312"/>
          <w:sz w:val="32"/>
          <w:szCs w:val="32"/>
        </w:rPr>
        <w:t>。公用经费</w:t>
      </w:r>
      <w:r>
        <w:rPr>
          <w:rFonts w:hint="eastAsia" w:ascii="仿宋_GB2312" w:hAnsi="ˎ̥" w:eastAsia="仿宋_GB2312"/>
          <w:sz w:val="32"/>
          <w:szCs w:val="32"/>
          <w:lang w:val="en-US" w:eastAsia="zh-CN"/>
        </w:rPr>
        <w:t>178.78</w:t>
      </w:r>
      <w:r>
        <w:rPr>
          <w:rFonts w:hint="eastAsia" w:ascii="仿宋_GB2312" w:hAnsi="ˎ̥" w:eastAsia="仿宋_GB2312"/>
          <w:sz w:val="32"/>
          <w:szCs w:val="32"/>
        </w:rPr>
        <w:t>万元，主要包括：商品和服务支出中的办公费</w:t>
      </w:r>
      <w:r>
        <w:rPr>
          <w:rFonts w:hint="eastAsia" w:ascii="仿宋_GB2312" w:hAnsi="ˎ̥" w:eastAsia="仿宋_GB2312"/>
          <w:sz w:val="32"/>
          <w:szCs w:val="32"/>
          <w:lang w:val="en-US" w:eastAsia="zh-CN"/>
        </w:rPr>
        <w:t>6.57万元</w:t>
      </w:r>
      <w:r>
        <w:rPr>
          <w:rFonts w:hint="eastAsia" w:ascii="仿宋_GB2312" w:hAnsi="ˎ̥" w:eastAsia="仿宋_GB2312"/>
          <w:sz w:val="32"/>
          <w:szCs w:val="32"/>
        </w:rPr>
        <w:t>、印刷费</w:t>
      </w:r>
      <w:r>
        <w:rPr>
          <w:rFonts w:hint="eastAsia" w:ascii="仿宋_GB2312" w:hAnsi="ˎ̥" w:eastAsia="仿宋_GB2312"/>
          <w:sz w:val="32"/>
          <w:szCs w:val="32"/>
          <w:lang w:val="en-US" w:eastAsia="zh-CN"/>
        </w:rPr>
        <w:t>4.99万元</w:t>
      </w:r>
      <w:r>
        <w:rPr>
          <w:rFonts w:hint="eastAsia" w:ascii="仿宋_GB2312" w:hAnsi="ˎ̥" w:eastAsia="仿宋_GB2312"/>
          <w:sz w:val="32"/>
          <w:szCs w:val="32"/>
        </w:rPr>
        <w:t>、咨询费</w:t>
      </w:r>
      <w:r>
        <w:rPr>
          <w:rFonts w:hint="eastAsia" w:ascii="仿宋_GB2312" w:hAnsi="ˎ̥" w:eastAsia="仿宋_GB2312"/>
          <w:sz w:val="32"/>
          <w:szCs w:val="32"/>
          <w:lang w:val="en-US" w:eastAsia="zh-CN"/>
        </w:rPr>
        <w:t>2.14万元</w:t>
      </w:r>
      <w:r>
        <w:rPr>
          <w:rFonts w:hint="eastAsia" w:ascii="仿宋_GB2312" w:hAnsi="ˎ̥" w:eastAsia="仿宋_GB2312"/>
          <w:sz w:val="32"/>
          <w:szCs w:val="32"/>
        </w:rPr>
        <w:t>、水费</w:t>
      </w:r>
      <w:r>
        <w:rPr>
          <w:rFonts w:hint="eastAsia" w:ascii="仿宋_GB2312" w:hAnsi="ˎ̥" w:eastAsia="仿宋_GB2312"/>
          <w:sz w:val="32"/>
          <w:szCs w:val="32"/>
          <w:lang w:val="en-US" w:eastAsia="zh-CN"/>
        </w:rPr>
        <w:t>0.79万元</w:t>
      </w:r>
      <w:r>
        <w:rPr>
          <w:rFonts w:hint="eastAsia" w:ascii="仿宋_GB2312" w:hAnsi="ˎ̥" w:eastAsia="仿宋_GB2312"/>
          <w:sz w:val="32"/>
          <w:szCs w:val="32"/>
        </w:rPr>
        <w:t>、电费</w:t>
      </w:r>
      <w:r>
        <w:rPr>
          <w:rFonts w:hint="eastAsia" w:ascii="仿宋_GB2312" w:hAnsi="ˎ̥" w:eastAsia="仿宋_GB2312"/>
          <w:sz w:val="32"/>
          <w:szCs w:val="32"/>
          <w:lang w:val="en-US" w:eastAsia="zh-CN"/>
        </w:rPr>
        <w:t>5.26万元</w:t>
      </w:r>
      <w:r>
        <w:rPr>
          <w:rFonts w:hint="eastAsia" w:ascii="仿宋_GB2312" w:hAnsi="ˎ̥" w:eastAsia="仿宋_GB2312"/>
          <w:sz w:val="32"/>
          <w:szCs w:val="32"/>
        </w:rPr>
        <w:t>、邮电费</w:t>
      </w:r>
      <w:r>
        <w:rPr>
          <w:rFonts w:hint="eastAsia" w:ascii="仿宋_GB2312" w:hAnsi="ˎ̥" w:eastAsia="仿宋_GB2312"/>
          <w:sz w:val="32"/>
          <w:szCs w:val="32"/>
          <w:lang w:val="en-US" w:eastAsia="zh-CN"/>
        </w:rPr>
        <w:t>3.67万元</w:t>
      </w:r>
      <w:r>
        <w:rPr>
          <w:rFonts w:hint="eastAsia" w:ascii="仿宋_GB2312" w:hAnsi="ˎ̥" w:eastAsia="仿宋_GB2312"/>
          <w:sz w:val="32"/>
          <w:szCs w:val="32"/>
        </w:rPr>
        <w:t>、取暖费</w:t>
      </w:r>
      <w:r>
        <w:rPr>
          <w:rFonts w:hint="eastAsia" w:ascii="仿宋_GB2312" w:hAnsi="ˎ̥" w:eastAsia="仿宋_GB2312"/>
          <w:sz w:val="32"/>
          <w:szCs w:val="32"/>
          <w:lang w:val="en-US" w:eastAsia="zh-CN"/>
        </w:rPr>
        <w:t>7.84万元</w:t>
      </w:r>
      <w:r>
        <w:rPr>
          <w:rFonts w:hint="eastAsia" w:ascii="仿宋_GB2312" w:hAnsi="ˎ̥" w:eastAsia="仿宋_GB2312"/>
          <w:sz w:val="32"/>
          <w:szCs w:val="32"/>
        </w:rPr>
        <w:t>、物业管理费</w:t>
      </w:r>
      <w:r>
        <w:rPr>
          <w:rFonts w:hint="eastAsia" w:ascii="仿宋_GB2312" w:hAnsi="ˎ̥" w:eastAsia="仿宋_GB2312"/>
          <w:sz w:val="32"/>
          <w:szCs w:val="32"/>
          <w:lang w:val="en-US" w:eastAsia="zh-CN"/>
        </w:rPr>
        <w:t>0.64万元</w:t>
      </w:r>
      <w:r>
        <w:rPr>
          <w:rFonts w:hint="eastAsia" w:ascii="仿宋_GB2312" w:hAnsi="ˎ̥" w:eastAsia="仿宋_GB2312"/>
          <w:sz w:val="32"/>
          <w:szCs w:val="32"/>
        </w:rPr>
        <w:t>、差旅费</w:t>
      </w:r>
      <w:r>
        <w:rPr>
          <w:rFonts w:hint="eastAsia" w:ascii="仿宋_GB2312" w:hAnsi="ˎ̥" w:eastAsia="仿宋_GB2312"/>
          <w:sz w:val="32"/>
          <w:szCs w:val="32"/>
          <w:lang w:val="en-US" w:eastAsia="zh-CN"/>
        </w:rPr>
        <w:t>22.27元16.77万元</w:t>
      </w:r>
      <w:r>
        <w:rPr>
          <w:rFonts w:hint="eastAsia" w:ascii="仿宋_GB2312" w:hAnsi="ˎ̥" w:eastAsia="仿宋_GB2312"/>
          <w:sz w:val="32"/>
          <w:szCs w:val="32"/>
        </w:rPr>
        <w:t>、会议费</w:t>
      </w:r>
      <w:r>
        <w:rPr>
          <w:rFonts w:hint="eastAsia" w:ascii="仿宋_GB2312" w:hAnsi="ˎ̥" w:eastAsia="仿宋_GB2312"/>
          <w:sz w:val="32"/>
          <w:szCs w:val="32"/>
          <w:lang w:val="en-US" w:eastAsia="zh-CN"/>
        </w:rPr>
        <w:t>0.6万元</w:t>
      </w:r>
      <w:r>
        <w:rPr>
          <w:rFonts w:hint="eastAsia" w:ascii="仿宋_GB2312" w:hAnsi="ˎ̥" w:eastAsia="仿宋_GB2312"/>
          <w:sz w:val="32"/>
          <w:szCs w:val="32"/>
        </w:rPr>
        <w:t>、培训费</w:t>
      </w:r>
      <w:r>
        <w:rPr>
          <w:rFonts w:hint="eastAsia" w:ascii="仿宋_GB2312" w:hAnsi="ˎ̥" w:eastAsia="仿宋_GB2312"/>
          <w:sz w:val="32"/>
          <w:szCs w:val="32"/>
          <w:lang w:val="en-US" w:eastAsia="zh-CN"/>
        </w:rPr>
        <w:t>1.65万元</w:t>
      </w:r>
      <w:r>
        <w:rPr>
          <w:rFonts w:hint="eastAsia" w:ascii="仿宋_GB2312" w:hAnsi="ˎ̥" w:eastAsia="仿宋_GB2312"/>
          <w:sz w:val="32"/>
          <w:szCs w:val="32"/>
        </w:rPr>
        <w:t>、公务接待费</w:t>
      </w:r>
      <w:r>
        <w:rPr>
          <w:rFonts w:hint="eastAsia" w:ascii="仿宋_GB2312" w:hAnsi="ˎ̥" w:eastAsia="仿宋_GB2312"/>
          <w:sz w:val="32"/>
          <w:szCs w:val="32"/>
          <w:lang w:val="en-US" w:eastAsia="zh-CN"/>
        </w:rPr>
        <w:t>1.67万元</w:t>
      </w:r>
      <w:r>
        <w:rPr>
          <w:rFonts w:hint="eastAsia" w:ascii="仿宋_GB2312" w:hAnsi="ˎ̥" w:eastAsia="仿宋_GB2312"/>
          <w:sz w:val="32"/>
          <w:szCs w:val="32"/>
        </w:rPr>
        <w:t>、劳务费</w:t>
      </w:r>
      <w:r>
        <w:rPr>
          <w:rFonts w:hint="eastAsia" w:ascii="仿宋_GB2312" w:hAnsi="ˎ̥" w:eastAsia="仿宋_GB2312"/>
          <w:sz w:val="32"/>
          <w:szCs w:val="32"/>
          <w:lang w:val="en-US" w:eastAsia="zh-CN"/>
        </w:rPr>
        <w:t>4.64万元</w:t>
      </w:r>
      <w:r>
        <w:rPr>
          <w:rFonts w:hint="eastAsia" w:ascii="仿宋_GB2312" w:hAnsi="ˎ̥" w:eastAsia="仿宋_GB2312"/>
          <w:sz w:val="32"/>
          <w:szCs w:val="32"/>
        </w:rPr>
        <w:t>、委托业务费</w:t>
      </w:r>
      <w:r>
        <w:rPr>
          <w:rFonts w:hint="eastAsia" w:ascii="仿宋_GB2312" w:hAnsi="ˎ̥" w:eastAsia="仿宋_GB2312"/>
          <w:sz w:val="32"/>
          <w:szCs w:val="32"/>
          <w:lang w:val="en-US" w:eastAsia="zh-CN"/>
        </w:rPr>
        <w:t>3.04万元</w:t>
      </w:r>
      <w:r>
        <w:rPr>
          <w:rFonts w:hint="eastAsia" w:ascii="仿宋_GB2312" w:hAnsi="ˎ̥" w:eastAsia="仿宋_GB2312"/>
          <w:sz w:val="32"/>
          <w:szCs w:val="32"/>
        </w:rPr>
        <w:t>、工会经费</w:t>
      </w:r>
      <w:r>
        <w:rPr>
          <w:rFonts w:hint="eastAsia" w:ascii="仿宋_GB2312" w:hAnsi="ˎ̥" w:eastAsia="仿宋_GB2312"/>
          <w:sz w:val="32"/>
          <w:szCs w:val="32"/>
          <w:lang w:val="en-US" w:eastAsia="zh-CN"/>
        </w:rPr>
        <w:t>24.94万元</w:t>
      </w:r>
      <w:r>
        <w:rPr>
          <w:rFonts w:hint="eastAsia" w:ascii="仿宋_GB2312" w:hAnsi="ˎ̥" w:eastAsia="仿宋_GB2312"/>
          <w:sz w:val="32"/>
          <w:szCs w:val="32"/>
        </w:rPr>
        <w:t>、福利费</w:t>
      </w:r>
      <w:r>
        <w:rPr>
          <w:rFonts w:hint="eastAsia" w:ascii="仿宋_GB2312" w:hAnsi="ˎ̥" w:eastAsia="仿宋_GB2312"/>
          <w:sz w:val="32"/>
          <w:szCs w:val="32"/>
          <w:lang w:val="en-US" w:eastAsia="zh-CN"/>
        </w:rPr>
        <w:t>0.05万元</w:t>
      </w:r>
      <w:r>
        <w:rPr>
          <w:rFonts w:hint="eastAsia" w:ascii="仿宋_GB2312" w:hAnsi="ˎ̥" w:eastAsia="仿宋_GB2312"/>
          <w:sz w:val="32"/>
          <w:szCs w:val="32"/>
        </w:rPr>
        <w:t>、公务用车运行维护费</w:t>
      </w:r>
      <w:r>
        <w:rPr>
          <w:rFonts w:hint="eastAsia" w:ascii="仿宋_GB2312" w:hAnsi="ˎ̥" w:eastAsia="仿宋_GB2312"/>
          <w:sz w:val="32"/>
          <w:szCs w:val="32"/>
          <w:lang w:val="en-US" w:eastAsia="zh-CN"/>
        </w:rPr>
        <w:t>37.92万元</w:t>
      </w:r>
      <w:r>
        <w:rPr>
          <w:rFonts w:hint="eastAsia" w:ascii="仿宋_GB2312" w:hAnsi="ˎ̥" w:eastAsia="仿宋_GB2312"/>
          <w:sz w:val="32"/>
          <w:szCs w:val="32"/>
        </w:rPr>
        <w:t>、其他商品和服务支出</w:t>
      </w:r>
      <w:r>
        <w:rPr>
          <w:rFonts w:hint="eastAsia" w:ascii="仿宋_GB2312" w:hAnsi="ˎ̥" w:eastAsia="仿宋_GB2312"/>
          <w:sz w:val="32"/>
          <w:szCs w:val="32"/>
          <w:lang w:val="en-US" w:eastAsia="zh-CN"/>
        </w:rPr>
        <w:t>33.33万元</w:t>
      </w:r>
      <w:r>
        <w:rPr>
          <w:rFonts w:hint="eastAsia" w:ascii="仿宋_GB2312" w:hAnsi="ˎ̥" w:eastAsia="仿宋_GB2312"/>
          <w:sz w:val="32"/>
          <w:szCs w:val="32"/>
          <w:lang w:eastAsia="zh-CN"/>
        </w:rPr>
        <w:t>。</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eastAsia="zh-CN"/>
        </w:rPr>
        <w:t>无。</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sz w:val="32"/>
          <w:szCs w:val="32"/>
          <w:lang w:val="en-US"/>
        </w:rPr>
        <w:t>62.50</w:t>
      </w:r>
      <w:r>
        <w:rPr>
          <w:rFonts w:hint="eastAsia" w:ascii="仿宋_GB2312" w:hAnsi="ˎ̥" w:eastAsia="仿宋_GB2312"/>
          <w:sz w:val="32"/>
          <w:szCs w:val="32"/>
        </w:rPr>
        <w:t>万元，支出决算为</w:t>
      </w:r>
      <w:r>
        <w:rPr>
          <w:rFonts w:hint="default" w:ascii="仿宋_GB2312" w:hAnsi="ˎ̥" w:eastAsia="仿宋_GB2312"/>
          <w:sz w:val="32"/>
          <w:szCs w:val="32"/>
          <w:lang w:val="en-US"/>
        </w:rPr>
        <w:t>62.50</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年度相比，“三公”经费支出增加</w:t>
      </w:r>
      <w:r>
        <w:rPr>
          <w:rFonts w:hint="eastAsia" w:ascii="仿宋_GB2312" w:hAnsi="ˎ̥" w:eastAsia="仿宋_GB2312"/>
          <w:sz w:val="32"/>
          <w:szCs w:val="32"/>
          <w:lang w:val="en-US" w:eastAsia="zh-CN"/>
        </w:rPr>
        <w:t>6.75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12.11</w:t>
      </w:r>
      <w:r>
        <w:rPr>
          <w:rFonts w:hint="eastAsia" w:ascii="仿宋_GB2312" w:hAnsi="ˎ̥" w:eastAsia="仿宋_GB2312"/>
          <w:sz w:val="32"/>
          <w:szCs w:val="32"/>
        </w:rPr>
        <w:t>%，主要原因是</w:t>
      </w:r>
      <w:r>
        <w:rPr>
          <w:rFonts w:hint="eastAsia" w:ascii="仿宋_GB2312" w:hAnsi="ˎ̥" w:eastAsia="仿宋_GB2312"/>
          <w:sz w:val="32"/>
          <w:szCs w:val="32"/>
          <w:lang w:eastAsia="zh-CN"/>
        </w:rPr>
        <w:t>机构改革，原广电局车辆并入宣传部用于日常公务，车辆增加，公务用车运行维护费增加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sz w:val="32"/>
          <w:szCs w:val="32"/>
          <w:lang w:val="en-US"/>
        </w:rPr>
        <w:t>55.78</w:t>
      </w:r>
      <w:r>
        <w:rPr>
          <w:rFonts w:hint="eastAsia" w:ascii="仿宋_GB2312" w:hAnsi="ˎ̥" w:eastAsia="仿宋_GB2312"/>
          <w:sz w:val="32"/>
          <w:szCs w:val="32"/>
        </w:rPr>
        <w:t>万元，占</w:t>
      </w:r>
      <w:r>
        <w:rPr>
          <w:rFonts w:hint="eastAsia" w:ascii="仿宋_GB2312" w:hAnsi="ˎ̥" w:eastAsia="仿宋_GB2312"/>
          <w:sz w:val="32"/>
          <w:szCs w:val="32"/>
          <w:lang w:val="en-US" w:eastAsia="zh-CN"/>
        </w:rPr>
        <w:t>89.25</w:t>
      </w:r>
      <w:r>
        <w:rPr>
          <w:rFonts w:hint="eastAsia" w:ascii="仿宋_GB2312" w:hAnsi="ˎ̥" w:eastAsia="仿宋_GB2312"/>
          <w:sz w:val="32"/>
          <w:szCs w:val="32"/>
        </w:rPr>
        <w:t>%；公务接待费支出决算</w:t>
      </w:r>
      <w:r>
        <w:rPr>
          <w:rFonts w:hint="default" w:ascii="仿宋_GB2312" w:hAnsi="ˎ̥" w:eastAsia="仿宋_GB2312"/>
          <w:sz w:val="32"/>
          <w:szCs w:val="32"/>
          <w:lang w:val="en-US"/>
        </w:rPr>
        <w:t>6.73</w:t>
      </w:r>
      <w:r>
        <w:rPr>
          <w:rFonts w:hint="eastAsia" w:ascii="仿宋_GB2312" w:hAnsi="ˎ̥" w:eastAsia="仿宋_GB2312"/>
          <w:sz w:val="32"/>
          <w:szCs w:val="32"/>
        </w:rPr>
        <w:t>万元，占</w:t>
      </w:r>
      <w:r>
        <w:rPr>
          <w:rFonts w:hint="eastAsia" w:ascii="仿宋_GB2312" w:hAnsi="ˎ̥" w:eastAsia="仿宋_GB2312"/>
          <w:sz w:val="32"/>
          <w:szCs w:val="32"/>
          <w:lang w:val="en-US" w:eastAsia="zh-CN"/>
        </w:rPr>
        <w:t>10.75</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sz w:val="32"/>
          <w:szCs w:val="32"/>
          <w:lang w:val="en-US" w:eastAsia="zh-CN"/>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sz w:val="32"/>
          <w:szCs w:val="32"/>
          <w:lang w:val="en-US" w:eastAsia="zh-CN"/>
        </w:rPr>
        <w:t>55.78</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sz w:val="32"/>
          <w:szCs w:val="32"/>
          <w:lang w:val="en-US" w:eastAsia="zh-CN"/>
        </w:rPr>
        <w:t>55.78</w:t>
      </w:r>
      <w:r>
        <w:rPr>
          <w:rFonts w:hint="eastAsia" w:ascii="仿宋_GB2312" w:hAnsi="ˎ̥" w:eastAsia="仿宋_GB2312"/>
          <w:sz w:val="32"/>
          <w:szCs w:val="32"/>
          <w:lang w:val="en-US" w:eastAsia="zh-CN"/>
        </w:rPr>
        <w:t>万</w:t>
      </w:r>
      <w:r>
        <w:rPr>
          <w:rFonts w:hint="eastAsia" w:ascii="仿宋_GB2312" w:hAnsi="ˎ̥" w:eastAsia="仿宋_GB2312"/>
          <w:sz w:val="32"/>
          <w:szCs w:val="32"/>
        </w:rPr>
        <w:t>元，主要用于</w:t>
      </w:r>
      <w:r>
        <w:rPr>
          <w:rFonts w:hint="eastAsia" w:ascii="仿宋_GB2312" w:hAnsi="ˎ̥" w:eastAsia="仿宋_GB2312"/>
          <w:sz w:val="32"/>
          <w:szCs w:val="32"/>
          <w:lang w:eastAsia="zh-CN"/>
        </w:rPr>
        <w:t>日常公务，用于日常公务用车维修、保险及油料等费用</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sz w:val="32"/>
          <w:szCs w:val="32"/>
          <w:lang w:val="en-US" w:eastAsia="zh-CN"/>
        </w:rPr>
        <w:t>6.73</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lang w:eastAsia="zh-CN"/>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6.73</w:t>
      </w:r>
      <w:r>
        <w:rPr>
          <w:rFonts w:hint="eastAsia" w:ascii="仿宋_GB2312" w:hAnsi="ˎ̥" w:eastAsia="仿宋_GB2312"/>
          <w:sz w:val="32"/>
          <w:szCs w:val="32"/>
          <w:lang w:eastAsia="zh-CN"/>
        </w:rPr>
        <w:t>万元，国内公务接待</w:t>
      </w:r>
      <w:r>
        <w:rPr>
          <w:rFonts w:hint="eastAsia" w:ascii="仿宋_GB2312" w:hAnsi="ˎ̥" w:eastAsia="仿宋_GB2312"/>
          <w:sz w:val="32"/>
          <w:szCs w:val="32"/>
          <w:lang w:val="en-US" w:eastAsia="zh-CN"/>
        </w:rPr>
        <w:t>5</w:t>
      </w:r>
      <w:r>
        <w:rPr>
          <w:rFonts w:hint="eastAsia" w:ascii="仿宋_GB2312" w:hAnsi="ˎ̥" w:eastAsia="仿宋_GB2312"/>
          <w:sz w:val="32"/>
          <w:szCs w:val="32"/>
          <w:lang w:eastAsia="zh-CN"/>
        </w:rPr>
        <w:t>批次，接待人次大于</w:t>
      </w:r>
      <w:r>
        <w:rPr>
          <w:rFonts w:hint="eastAsia" w:ascii="仿宋_GB2312" w:hAnsi="ˎ̥" w:eastAsia="仿宋_GB2312"/>
          <w:sz w:val="32"/>
          <w:szCs w:val="32"/>
          <w:lang w:val="en-US" w:eastAsia="zh-CN"/>
        </w:rPr>
        <w:t>100人</w:t>
      </w:r>
      <w:r>
        <w:rPr>
          <w:rFonts w:hint="eastAsia" w:ascii="仿宋_GB2312" w:hAnsi="ˎ̥" w:eastAsia="仿宋_GB2312"/>
          <w:sz w:val="32"/>
          <w:szCs w:val="32"/>
          <w:lang w:eastAsia="zh-CN"/>
        </w:rPr>
        <w:t>；主要用于记者接待等上级工作组接待。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公务接待费支出决算数比预算数减少</w:t>
      </w:r>
      <w:r>
        <w:rPr>
          <w:rFonts w:hint="eastAsia" w:ascii="仿宋_GB2312" w:hAnsi="ˎ̥" w:eastAsia="仿宋_GB2312"/>
          <w:sz w:val="32"/>
          <w:szCs w:val="32"/>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lang w:val="en-US" w:eastAsia="zh-CN"/>
        </w:rPr>
        <w:t>完成预算的100</w:t>
      </w:r>
      <w:r>
        <w:rPr>
          <w:rFonts w:hint="eastAsia" w:ascii="仿宋_GB2312" w:hAnsi="ˎ̥" w:eastAsia="仿宋_GB2312"/>
          <w:sz w:val="32"/>
          <w:szCs w:val="32"/>
          <w:lang w:eastAsia="zh-CN"/>
        </w:rPr>
        <w:t>%。与</w:t>
      </w:r>
      <w:r>
        <w:rPr>
          <w:rFonts w:hint="default" w:ascii="仿宋_GB2312" w:hAnsi="ˎ̥" w:eastAsia="仿宋_GB2312"/>
          <w:sz w:val="32"/>
          <w:szCs w:val="32"/>
          <w:lang w:val="en-US" w:eastAsia="zh-CN"/>
        </w:rPr>
        <w:t>2023</w:t>
      </w:r>
      <w:r>
        <w:rPr>
          <w:rFonts w:hint="eastAsia" w:ascii="仿宋_GB2312" w:hAnsi="ˎ̥" w:eastAsia="仿宋_GB2312"/>
          <w:sz w:val="32"/>
          <w:szCs w:val="32"/>
          <w:lang w:eastAsia="zh-CN"/>
        </w:rPr>
        <w:t>年度相比，公务接待费支出减少</w:t>
      </w:r>
      <w:r>
        <w:rPr>
          <w:rFonts w:hint="eastAsia" w:ascii="仿宋_GB2312" w:hAnsi="ˎ̥" w:eastAsia="仿宋_GB2312"/>
          <w:sz w:val="32"/>
          <w:szCs w:val="32"/>
          <w:lang w:val="en-US" w:eastAsia="zh-CN"/>
        </w:rPr>
        <w:t>0.5</w:t>
      </w:r>
      <w:r>
        <w:rPr>
          <w:rFonts w:hint="eastAsia" w:ascii="仿宋_GB2312" w:hAnsi="ˎ̥" w:eastAsia="仿宋_GB2312"/>
          <w:sz w:val="32"/>
          <w:szCs w:val="32"/>
          <w:lang w:eastAsia="zh-CN"/>
        </w:rPr>
        <w:t>万元，下降</w:t>
      </w:r>
      <w:r>
        <w:rPr>
          <w:rFonts w:hint="eastAsia" w:ascii="仿宋_GB2312" w:hAnsi="ˎ̥" w:eastAsia="仿宋_GB2312"/>
          <w:sz w:val="32"/>
          <w:szCs w:val="32"/>
          <w:lang w:val="en-US" w:eastAsia="zh-CN"/>
        </w:rPr>
        <w:t>8.03</w:t>
      </w:r>
      <w:r>
        <w:rPr>
          <w:rFonts w:hint="eastAsia" w:ascii="仿宋_GB2312" w:hAnsi="ˎ̥" w:eastAsia="仿宋_GB2312"/>
          <w:sz w:val="32"/>
          <w:szCs w:val="32"/>
          <w:lang w:eastAsia="zh-CN"/>
        </w:rPr>
        <w:t>%，主要原因是接待次数人数减少。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共涉及资金1467.46万元，占一般公共预算项目支出总额的20.67%。</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我部门</w:t>
      </w:r>
      <w:r>
        <w:rPr>
          <w:rFonts w:hint="eastAsia" w:ascii="仿宋_GB2312" w:eastAsia="仿宋_GB2312"/>
          <w:sz w:val="32"/>
          <w:szCs w:val="32"/>
          <w:lang w:eastAsia="zh-CN"/>
        </w:rPr>
        <w:t>不存在重点项目。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我部门（单位）</w:t>
      </w:r>
      <w:r>
        <w:rPr>
          <w:rFonts w:hint="eastAsia" w:ascii="仿宋_GB2312" w:eastAsia="仿宋_GB2312"/>
          <w:sz w:val="32"/>
          <w:szCs w:val="32"/>
          <w:lang w:eastAsia="zh-CN"/>
        </w:rPr>
        <w:t>不存在重点项目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15262_WPSOffice_Level2"/>
      <w:bookmarkStart w:id="96" w:name="_Toc23598_WPSOffice_Level2"/>
      <w:bookmarkStart w:id="97" w:name="_Toc15565_WPSOffice_Level2"/>
      <w:bookmarkStart w:id="98" w:name="_Toc18325_WPSOffice_Level2"/>
      <w:bookmarkStart w:id="99" w:name="_Toc32639_WPSOffice_Level2"/>
      <w:bookmarkStart w:id="100" w:name="_Toc5978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本</w:t>
      </w:r>
      <w:r>
        <w:rPr>
          <w:rFonts w:hint="eastAsia" w:ascii="仿宋_GB2312" w:hAnsi="ˎ̥" w:eastAsia="仿宋_GB2312"/>
          <w:sz w:val="32"/>
          <w:szCs w:val="32"/>
        </w:rPr>
        <w:t>部门（单位）机关运行</w:t>
      </w:r>
      <w:r>
        <w:rPr>
          <w:rFonts w:hint="eastAsia" w:ascii="仿宋_GB2312" w:hAnsi="ˎ̥" w:eastAsia="仿宋_GB2312"/>
          <w:sz w:val="32"/>
          <w:szCs w:val="32"/>
          <w:lang w:val="en-US" w:eastAsia="zh-CN"/>
        </w:rPr>
        <w:t>经费178.78万元，比年初预算减少0万元，完成预算的100%</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减少</w:t>
      </w:r>
      <w:r>
        <w:rPr>
          <w:rFonts w:hint="eastAsia" w:ascii="仿宋_GB2312" w:hAnsi="ˎ̥" w:eastAsia="仿宋_GB2312"/>
          <w:sz w:val="32"/>
          <w:szCs w:val="32"/>
          <w:lang w:val="en-US" w:eastAsia="zh-CN"/>
        </w:rPr>
        <w:t>53.93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下降23.17%。</w:t>
      </w:r>
      <w:r>
        <w:rPr>
          <w:rFonts w:hint="eastAsia" w:ascii="仿宋_GB2312" w:hAnsi="ˎ̥" w:eastAsia="仿宋_GB2312"/>
          <w:sz w:val="32"/>
          <w:szCs w:val="32"/>
        </w:rPr>
        <w:t>主要原因是：</w:t>
      </w:r>
      <w:r>
        <w:rPr>
          <w:rFonts w:hint="eastAsia" w:ascii="仿宋_GB2312" w:hAnsi="ˎ̥" w:eastAsia="仿宋_GB2312"/>
          <w:sz w:val="32"/>
          <w:szCs w:val="32"/>
          <w:lang w:bidi="ar"/>
        </w:rPr>
        <w:t>落实过紧日子要求压减</w:t>
      </w:r>
      <w:r>
        <w:rPr>
          <w:rFonts w:hint="eastAsia" w:ascii="仿宋_GB2312" w:hAnsi="ˎ̥" w:eastAsia="仿宋_GB2312"/>
          <w:sz w:val="32"/>
          <w:szCs w:val="32"/>
          <w:lang w:val="en-US" w:eastAsia="zh-CN"/>
        </w:rPr>
        <w:t>公用经费，人员变动影响公用经费变动</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3966_WPSOffice_Level2"/>
      <w:bookmarkStart w:id="102" w:name="_Toc32689_WPSOffice_Level2"/>
      <w:bookmarkStart w:id="103" w:name="_Toc13084_WPSOffice_Level2"/>
      <w:bookmarkStart w:id="104" w:name="_Toc3131_WPSOffice_Level2"/>
      <w:bookmarkStart w:id="105" w:name="_Toc25333_WPSOffice_Level2"/>
      <w:bookmarkStart w:id="106" w:name="_Toc30383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本部门（单位）政府采购支出总额403.01万元，其中：政府采购货物支出16.02万元、政府采购工程支出0万元、政府采购服务支出403.01万元。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6016_WPSOffice_Level2"/>
      <w:bookmarkStart w:id="108" w:name="_Toc19989_WPSOffice_Level2"/>
      <w:bookmarkStart w:id="109" w:name="_Toc29584_WPSOffice_Level2"/>
      <w:bookmarkStart w:id="110" w:name="_Toc527_WPSOffice_Level2"/>
      <w:bookmarkStart w:id="111" w:name="_Toc15129_WPSOffice_Level2"/>
      <w:bookmarkStart w:id="112" w:name="_Toc10902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bCs/>
          <w:sz w:val="32"/>
          <w:szCs w:val="32"/>
          <w:lang w:val="en-US" w:eastAsia="zh-CN"/>
        </w:rPr>
        <w:t>0</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5</w:t>
      </w:r>
      <w:r>
        <w:rPr>
          <w:rFonts w:hint="eastAsia" w:ascii="仿宋_GB2312" w:hAnsi="ˎ̥" w:eastAsia="仿宋_GB2312"/>
          <w:sz w:val="32"/>
          <w:szCs w:val="32"/>
        </w:rPr>
        <w:t>辆，其中，副部（省）级及以上领导用车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sz w:val="32"/>
          <w:szCs w:val="32"/>
          <w:lang w:val="en-US" w:eastAsia="zh-CN"/>
        </w:rPr>
        <w:t>0</w:t>
      </w:r>
      <w:r>
        <w:rPr>
          <w:rFonts w:hint="eastAsia" w:ascii="仿宋_GB2312" w:hAnsi="ˎ̥" w:eastAsia="仿宋_GB2312"/>
          <w:sz w:val="32"/>
          <w:szCs w:val="32"/>
        </w:rPr>
        <w:t>辆、机要通信用车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辆、离退休干部服务用车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5</w:t>
      </w:r>
      <w:r>
        <w:rPr>
          <w:rFonts w:hint="eastAsia" w:ascii="仿宋_GB2312" w:hAnsi="ˎ̥" w:eastAsia="仿宋_GB2312"/>
          <w:sz w:val="32"/>
          <w:szCs w:val="32"/>
        </w:rPr>
        <w:t>辆，其他用车主要是</w:t>
      </w:r>
      <w:r>
        <w:rPr>
          <w:rFonts w:hint="eastAsia" w:ascii="仿宋_GB2312" w:hAnsi="ˎ̥" w:eastAsia="仿宋_GB2312"/>
          <w:sz w:val="32"/>
          <w:szCs w:val="32"/>
          <w:lang w:eastAsia="zh-CN"/>
        </w:rPr>
        <w:t>用于日常公务</w:t>
      </w:r>
      <w:r>
        <w:rPr>
          <w:rFonts w:hint="eastAsia" w:ascii="仿宋_GB2312" w:hAnsi="ˎ̥" w:eastAsia="仿宋_GB2312"/>
          <w:sz w:val="32"/>
          <w:szCs w:val="32"/>
        </w:rPr>
        <w:t>。</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单价100万元（含）以上设备（不含车辆）</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3" w:name="_Toc15425_WPSOffice_Level1"/>
      <w:bookmarkStart w:id="114" w:name="_Toc17580_WPSOffice_Level1"/>
      <w:bookmarkStart w:id="115" w:name="_Toc11039_WPSOffice_Level1"/>
      <w:bookmarkStart w:id="116" w:name="_Toc8808_WPSOffice_Level1"/>
      <w:bookmarkStart w:id="117" w:name="_Toc4398_WPSOffice_Level1"/>
      <w:bookmarkStart w:id="118" w:name="_Toc8874_WPSOffice_Level1"/>
    </w:p>
    <w:p>
      <w:pPr>
        <w:pStyle w:val="2"/>
        <w:rPr>
          <w:rFonts w:hint="eastAsia" w:ascii="黑体" w:hAnsi="ˎ̥" w:eastAsia="黑体"/>
          <w:sz w:val="32"/>
          <w:szCs w:val="32"/>
        </w:rPr>
      </w:pPr>
    </w:p>
    <w:p>
      <w:pPr>
        <w:rPr>
          <w:rFonts w:hint="eastAsia" w:ascii="黑体" w:hAnsi="ˎ̥" w:eastAsia="黑体"/>
          <w:sz w:val="32"/>
          <w:szCs w:val="32"/>
        </w:rPr>
      </w:pPr>
    </w:p>
    <w:p>
      <w:pPr>
        <w:pStyle w:val="2"/>
        <w:rPr>
          <w:rFonts w:hint="eastAsia" w:ascii="黑体" w:hAnsi="ˎ̥" w:eastAsia="黑体"/>
          <w:sz w:val="32"/>
          <w:szCs w:val="32"/>
        </w:rPr>
      </w:pPr>
    </w:p>
    <w:p>
      <w:pPr>
        <w:rPr>
          <w:rFonts w:hint="eastAsia" w:ascii="黑体" w:hAnsi="ˎ̥" w:eastAsia="黑体"/>
          <w:sz w:val="32"/>
          <w:szCs w:val="32"/>
        </w:rPr>
      </w:pPr>
    </w:p>
    <w:p>
      <w:pPr>
        <w:pStyle w:val="2"/>
        <w:rPr>
          <w:rFonts w:hint="eastAsia" w:ascii="黑体" w:hAnsi="ˎ̥" w:eastAsia="黑体"/>
          <w:sz w:val="32"/>
          <w:szCs w:val="32"/>
        </w:rPr>
      </w:pPr>
    </w:p>
    <w:p>
      <w:pPr>
        <w:rPr>
          <w:rFonts w:hint="eastAsia" w:ascii="黑体" w:hAnsi="ˎ̥" w:eastAsia="黑体"/>
          <w:sz w:val="32"/>
          <w:szCs w:val="32"/>
        </w:rPr>
      </w:pPr>
    </w:p>
    <w:p>
      <w:pPr>
        <w:pStyle w:val="2"/>
        <w:rPr>
          <w:rFonts w:hint="eastAsia" w:ascii="黑体" w:hAnsi="ˎ̥" w:eastAsia="黑体"/>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18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8BD3A"/>
    <w:multiLevelType w:val="singleLevel"/>
    <w:tmpl w:val="92E8BD3A"/>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82374BF"/>
    <w:rsid w:val="09201287"/>
    <w:rsid w:val="0C126EDE"/>
    <w:rsid w:val="0FC80124"/>
    <w:rsid w:val="136F98C7"/>
    <w:rsid w:val="13C727FB"/>
    <w:rsid w:val="17427E68"/>
    <w:rsid w:val="1755065F"/>
    <w:rsid w:val="188F5B10"/>
    <w:rsid w:val="1AFC29C9"/>
    <w:rsid w:val="1CA52F2E"/>
    <w:rsid w:val="1DFE370B"/>
    <w:rsid w:val="1E3630B9"/>
    <w:rsid w:val="26EEC2B5"/>
    <w:rsid w:val="29472309"/>
    <w:rsid w:val="2AEA415C"/>
    <w:rsid w:val="2B406E77"/>
    <w:rsid w:val="2C2A0C43"/>
    <w:rsid w:val="2C55083B"/>
    <w:rsid w:val="2C5C44BC"/>
    <w:rsid w:val="2D1E73A5"/>
    <w:rsid w:val="2D63582E"/>
    <w:rsid w:val="32717154"/>
    <w:rsid w:val="34B63260"/>
    <w:rsid w:val="37FDA7E2"/>
    <w:rsid w:val="38D276A3"/>
    <w:rsid w:val="3A314D88"/>
    <w:rsid w:val="3A746883"/>
    <w:rsid w:val="3CA15DE9"/>
    <w:rsid w:val="3FE61EE5"/>
    <w:rsid w:val="406508EE"/>
    <w:rsid w:val="408D6263"/>
    <w:rsid w:val="41B40CEE"/>
    <w:rsid w:val="48317291"/>
    <w:rsid w:val="485F7024"/>
    <w:rsid w:val="48E70666"/>
    <w:rsid w:val="4C6877E5"/>
    <w:rsid w:val="4D6A468D"/>
    <w:rsid w:val="4E974FC6"/>
    <w:rsid w:val="4EA86137"/>
    <w:rsid w:val="50745580"/>
    <w:rsid w:val="52DA0F7F"/>
    <w:rsid w:val="56CA7FD0"/>
    <w:rsid w:val="57FA38D1"/>
    <w:rsid w:val="5F7D3333"/>
    <w:rsid w:val="60E81D68"/>
    <w:rsid w:val="61264E59"/>
    <w:rsid w:val="61385890"/>
    <w:rsid w:val="62222CA1"/>
    <w:rsid w:val="6504510C"/>
    <w:rsid w:val="687436E1"/>
    <w:rsid w:val="6BAC5109"/>
    <w:rsid w:val="6DA45C50"/>
    <w:rsid w:val="6E9A7825"/>
    <w:rsid w:val="6F670F9B"/>
    <w:rsid w:val="70612735"/>
    <w:rsid w:val="70BC6091"/>
    <w:rsid w:val="737450E0"/>
    <w:rsid w:val="73E87BD1"/>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annotation subject"/>
    <w:basedOn w:val="5"/>
    <w:next w:val="5"/>
    <w:link w:val="17"/>
    <w:qFormat/>
    <w:uiPriority w:val="0"/>
    <w:rPr>
      <w:b/>
      <w:bCs/>
    </w:rPr>
  </w:style>
  <w:style w:type="paragraph" w:styleId="5">
    <w:name w:val="annotation text"/>
    <w:basedOn w:val="1"/>
    <w:link w:val="14"/>
    <w:qFormat/>
    <w:uiPriority w:val="0"/>
    <w:pPr>
      <w:jc w:val="left"/>
    </w:pPr>
  </w:style>
  <w:style w:type="paragraph" w:styleId="6">
    <w:name w:val="Body Text"/>
    <w:basedOn w:val="1"/>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styleId="12">
    <w:name w:val="annotation reference"/>
    <w:qFormat/>
    <w:uiPriority w:val="0"/>
    <w:rPr>
      <w:sz w:val="21"/>
      <w:szCs w:val="21"/>
    </w:rPr>
  </w:style>
  <w:style w:type="character" w:customStyle="1" w:styleId="14">
    <w:name w:val="批注文字 Char"/>
    <w:link w:val="5"/>
    <w:qFormat/>
    <w:uiPriority w:val="0"/>
    <w:rPr>
      <w:kern w:val="2"/>
      <w:sz w:val="21"/>
      <w:szCs w:val="24"/>
    </w:rPr>
  </w:style>
  <w:style w:type="character" w:customStyle="1" w:styleId="15">
    <w:name w:val="批注框文本 Char"/>
    <w:link w:val="7"/>
    <w:qFormat/>
    <w:uiPriority w:val="0"/>
    <w:rPr>
      <w:kern w:val="2"/>
      <w:sz w:val="18"/>
      <w:szCs w:val="18"/>
    </w:rPr>
  </w:style>
  <w:style w:type="character" w:customStyle="1" w:styleId="16">
    <w:name w:val="页眉 Char"/>
    <w:link w:val="9"/>
    <w:qFormat/>
    <w:uiPriority w:val="0"/>
    <w:rPr>
      <w:kern w:val="2"/>
      <w:sz w:val="18"/>
      <w:szCs w:val="18"/>
    </w:rPr>
  </w:style>
  <w:style w:type="character" w:customStyle="1" w:styleId="17">
    <w:name w:val="批注主题 Char"/>
    <w:link w:val="4"/>
    <w:qFormat/>
    <w:uiPriority w:val="0"/>
    <w:rPr>
      <w:b/>
      <w:bCs/>
      <w:kern w:val="2"/>
      <w:sz w:val="21"/>
      <w:szCs w:val="24"/>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0">
    <w:name w:val="正文1 Char Char Char"/>
    <w:basedOn w:val="1"/>
    <w:qFormat/>
    <w:uiPriority w:val="0"/>
    <w:pPr>
      <w:spacing w:line="360" w:lineRule="auto"/>
      <w:ind w:firstLine="200" w:firstLineChars="200"/>
    </w:pPr>
  </w:style>
  <w:style w:type="paragraph" w:customStyle="1" w:styleId="21">
    <w:name w:val="正文首行缩进1"/>
    <w:basedOn w:val="6"/>
    <w:qFormat/>
    <w:uiPriority w:val="0"/>
    <w:pPr>
      <w:widowControl w:val="0"/>
      <w:spacing w:before="0" w:beforeAutospacing="0" w:after="120" w:afterAutospacing="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18</TotalTime>
  <ScaleCrop>false</ScaleCrop>
  <LinksUpToDate>false</LinksUpToDate>
  <CharactersWithSpaces>10549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2025-09-12T03:27:52Z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