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那曲市交通运输局202</w:t>
      </w:r>
      <w:r>
        <w:rPr>
          <w:rFonts w:hint="eastAsia" w:ascii="方正小标宋简体" w:hAnsi="仿宋" w:eastAsia="方正小标宋简体"/>
          <w:sz w:val="44"/>
          <w:szCs w:val="44"/>
          <w:lang w:val="en-US" w:eastAsia="zh-CN"/>
        </w:rPr>
        <w:t>3</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2023</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 月  </w:t>
      </w:r>
      <w:r>
        <w:rPr>
          <w:rFonts w:hint="eastAsia" w:ascii="仿宋" w:hAnsi="仿宋" w:eastAsia="仿宋"/>
          <w:sz w:val="32"/>
          <w:szCs w:val="32"/>
          <w:lang w:val="en-US" w:eastAsia="zh-CN"/>
        </w:rPr>
        <w:t>29</w:t>
      </w:r>
      <w:r>
        <w:rPr>
          <w:rFonts w:hint="eastAsia" w:ascii="仿宋" w:hAnsi="仿宋" w:eastAsia="仿宋"/>
          <w:sz w:val="32"/>
          <w:szCs w:val="32"/>
        </w:rPr>
        <w:t xml:space="preserve"> 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那曲市交通运输局概况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那曲市交通运输局202</w:t>
      </w:r>
      <w:r>
        <w:rPr>
          <w:rFonts w:hint="eastAsia" w:ascii="方正小标宋简体" w:hAnsi="仿宋" w:eastAsia="方正小标宋简体"/>
          <w:sz w:val="32"/>
          <w:szCs w:val="32"/>
          <w:lang w:val="en-US" w:eastAsia="zh-CN"/>
        </w:rPr>
        <w:t>3</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那曲市交通运输局</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spacing w:line="640" w:lineRule="exact"/>
        <w:jc w:val="center"/>
        <w:rPr>
          <w:rFonts w:ascii="黑体" w:hAnsi="黑体" w:eastAsia="黑体" w:cs="黑体"/>
          <w:b/>
          <w:sz w:val="44"/>
          <w:szCs w:val="44"/>
        </w:rPr>
      </w:pPr>
      <w:r>
        <w:rPr>
          <w:rFonts w:hint="eastAsia" w:ascii="黑体" w:hAnsi="黑体" w:eastAsia="黑体" w:cs="黑体"/>
          <w:b/>
          <w:sz w:val="44"/>
          <w:szCs w:val="44"/>
        </w:rPr>
        <w:t>那曲市交通运输局概况</w:t>
      </w:r>
    </w:p>
    <w:p>
      <w:pPr>
        <w:spacing w:line="460" w:lineRule="exact"/>
        <w:jc w:val="center"/>
        <w:rPr>
          <w:rFonts w:ascii="黑体" w:hAnsi="宋体" w:eastAsia="黑体"/>
          <w:sz w:val="48"/>
          <w:szCs w:val="48"/>
        </w:rPr>
      </w:pPr>
    </w:p>
    <w:p>
      <w:pPr>
        <w:ind w:firstLine="630" w:firstLineChars="196"/>
        <w:rPr>
          <w:rFonts w:ascii="黑体" w:hAnsi="宋体" w:eastAsia="黑体"/>
          <w:b/>
          <w:sz w:val="32"/>
          <w:szCs w:val="32"/>
        </w:rPr>
      </w:pPr>
      <w:r>
        <w:rPr>
          <w:rFonts w:hint="eastAsia" w:ascii="黑体" w:hAnsi="宋体" w:eastAsia="黑体"/>
          <w:b/>
          <w:sz w:val="32"/>
          <w:szCs w:val="32"/>
        </w:rPr>
        <w:t>一、部门预算</w:t>
      </w:r>
      <w:r>
        <w:rPr>
          <w:rFonts w:ascii="黑体" w:hAnsi="宋体" w:eastAsia="黑体"/>
          <w:b/>
          <w:sz w:val="32"/>
          <w:szCs w:val="32"/>
        </w:rPr>
        <w:t>单位构成</w:t>
      </w:r>
    </w:p>
    <w:p>
      <w:pPr>
        <w:ind w:firstLine="627" w:firstLineChars="196"/>
        <w:rPr>
          <w:rFonts w:ascii="黑体" w:hAnsi="宋体" w:eastAsia="黑体"/>
          <w:b/>
          <w:sz w:val="32"/>
          <w:szCs w:val="32"/>
        </w:rPr>
      </w:pPr>
      <w:r>
        <w:rPr>
          <w:rFonts w:hint="eastAsia" w:ascii="仿宋_GB2312" w:eastAsia="仿宋_GB2312"/>
          <w:sz w:val="32"/>
          <w:szCs w:val="32"/>
        </w:rPr>
        <w:t>我局为一</w:t>
      </w:r>
      <w:r>
        <w:rPr>
          <w:rFonts w:ascii="仿宋_GB2312" w:eastAsia="仿宋_GB2312"/>
          <w:sz w:val="32"/>
          <w:szCs w:val="32"/>
        </w:rPr>
        <w:t>级预算</w:t>
      </w:r>
      <w:r>
        <w:rPr>
          <w:rFonts w:hint="eastAsia" w:ascii="仿宋_GB2312" w:eastAsia="仿宋_GB2312"/>
          <w:sz w:val="32"/>
          <w:szCs w:val="32"/>
        </w:rPr>
        <w:t>单位，执行政府会计制度，单位基本性质为政府机关</w:t>
      </w:r>
      <w:r>
        <w:rPr>
          <w:rFonts w:ascii="仿宋_GB2312" w:eastAsia="仿宋_GB2312"/>
          <w:sz w:val="32"/>
          <w:szCs w:val="32"/>
        </w:rPr>
        <w:t>。</w:t>
      </w:r>
    </w:p>
    <w:p>
      <w:pPr>
        <w:numPr>
          <w:ilvl w:val="0"/>
          <w:numId w:val="1"/>
        </w:numPr>
        <w:ind w:firstLine="630" w:firstLineChars="196"/>
        <w:rPr>
          <w:rFonts w:ascii="黑体" w:hAnsi="宋体" w:eastAsia="黑体"/>
          <w:b/>
          <w:sz w:val="32"/>
          <w:szCs w:val="32"/>
        </w:rPr>
      </w:pPr>
      <w:r>
        <w:rPr>
          <w:rFonts w:hint="eastAsia" w:ascii="黑体" w:hAnsi="宋体" w:eastAsia="黑体"/>
          <w:b/>
          <w:sz w:val="32"/>
          <w:szCs w:val="32"/>
        </w:rPr>
        <w:t>部门</w:t>
      </w:r>
      <w:r>
        <w:rPr>
          <w:rFonts w:ascii="黑体" w:hAnsi="宋体" w:eastAsia="黑体"/>
          <w:b/>
          <w:sz w:val="32"/>
          <w:szCs w:val="32"/>
        </w:rPr>
        <w:t>职责和</w:t>
      </w:r>
      <w:r>
        <w:rPr>
          <w:rFonts w:hint="eastAsia" w:ascii="黑体" w:hAnsi="宋体" w:eastAsia="黑体"/>
          <w:b/>
          <w:sz w:val="32"/>
          <w:szCs w:val="32"/>
        </w:rPr>
        <w:t>机构设置</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(一)、部门职责</w:t>
      </w:r>
    </w:p>
    <w:p>
      <w:pPr>
        <w:pStyle w:val="11"/>
        <w:spacing w:line="360" w:lineRule="auto"/>
        <w:ind w:firstLine="645"/>
        <w:jc w:val="left"/>
        <w:rPr>
          <w:rFonts w:ascii="仿宋_GB2312" w:hAnsi="仿宋_GB2312" w:eastAsia="仿宋" w:cs="仿宋_GB2312"/>
          <w:sz w:val="32"/>
          <w:szCs w:val="32"/>
        </w:rPr>
      </w:pPr>
      <w:r>
        <w:rPr>
          <w:rFonts w:hint="eastAsia" w:ascii="仿宋_GB2312" w:hAnsi="仿宋_GB2312" w:eastAsia="仿宋" w:cs="仿宋_GB2312"/>
          <w:sz w:val="32"/>
          <w:szCs w:val="32"/>
        </w:rPr>
        <w:t>那曲市交通运输局，根据《西藏自治区人民政府办公厅关于印发关于印发那曲地区行署机构改革方案的通知》（藏政发【2009】124号）、《中共那曲地委办公室、那曲地区行署办公室关于印发&lt;那曲地区行署机构改革方案的实施意见&gt;的通知》（那委办【2009】91号）及关于《那曲撤地设市后县处级机构更名批复》（藏机编发【2018】22号）文件精神，由那曲地区交通局改革而来，为那曲市人民政府行政工作部门。主要职责：</w:t>
      </w:r>
      <w:r>
        <w:rPr>
          <w:rFonts w:hint="eastAsia" w:ascii="仿宋_GB2312" w:hAnsi="仿宋_GB2312" w:eastAsia="仿宋" w:cs="仿宋_GB2312"/>
          <w:b/>
          <w:sz w:val="32"/>
          <w:szCs w:val="32"/>
        </w:rPr>
        <w:t>一</w:t>
      </w:r>
      <w:r>
        <w:rPr>
          <w:rFonts w:hint="eastAsia" w:ascii="仿宋_GB2312" w:hAnsi="仿宋_GB2312" w:eastAsia="仿宋" w:cs="仿宋_GB2312"/>
          <w:sz w:val="32"/>
          <w:szCs w:val="32"/>
        </w:rPr>
        <w:t>是完成地委、行署交办的各项任务，当好参谋，并协调、监督、指导交通行业的其他事项。</w:t>
      </w:r>
      <w:r>
        <w:rPr>
          <w:rFonts w:hint="eastAsia" w:ascii="仿宋_GB2312" w:hAnsi="仿宋_GB2312" w:eastAsia="仿宋" w:cs="仿宋_GB2312"/>
          <w:b/>
          <w:sz w:val="32"/>
          <w:szCs w:val="32"/>
        </w:rPr>
        <w:t>二</w:t>
      </w:r>
      <w:r>
        <w:rPr>
          <w:rFonts w:hint="eastAsia" w:ascii="仿宋_GB2312" w:hAnsi="仿宋_GB2312" w:eastAsia="仿宋" w:cs="仿宋_GB2312"/>
          <w:sz w:val="32"/>
          <w:szCs w:val="32"/>
        </w:rPr>
        <w:t>是接受交通运输厅公路管理局的业务管理，组织公路工程的实施，落实交通质量监督工作，落实安全生产工作。承担涉及全地区综合运输体系的规划协调工作。</w:t>
      </w:r>
      <w:r>
        <w:rPr>
          <w:rFonts w:hint="eastAsia" w:ascii="仿宋_GB2312" w:hAnsi="仿宋_GB2312" w:eastAsia="仿宋" w:cs="仿宋_GB2312"/>
          <w:b/>
          <w:sz w:val="32"/>
          <w:szCs w:val="32"/>
        </w:rPr>
        <w:t>三</w:t>
      </w:r>
      <w:r>
        <w:rPr>
          <w:rFonts w:hint="eastAsia" w:ascii="仿宋_GB2312" w:hAnsi="仿宋_GB2312" w:eastAsia="仿宋" w:cs="仿宋_GB2312"/>
          <w:sz w:val="32"/>
          <w:szCs w:val="32"/>
        </w:rPr>
        <w:t>、是承担全地区道路运输市场监管责任，指导城乡客运及有关设施规划和管理工作，指导出租汽车行业管理工作。四是承担公路行业安全生产和应急管理工作，负责全地区国省干线路网运行监测和协调。五是抓好公路养护、维护工作，制定养护计划，下达养护指标。</w:t>
      </w:r>
    </w:p>
    <w:p>
      <w:pPr>
        <w:ind w:firstLine="640" w:firstLineChars="200"/>
        <w:rPr>
          <w:rFonts w:ascii="仿宋_GB2312" w:eastAsia="仿宋_GB2312"/>
          <w:sz w:val="32"/>
          <w:szCs w:val="32"/>
        </w:rPr>
      </w:pPr>
      <w:r>
        <w:rPr>
          <w:rFonts w:hint="eastAsia" w:ascii="仿宋_GB2312" w:eastAsia="仿宋_GB2312"/>
          <w:sz w:val="32"/>
          <w:szCs w:val="32"/>
        </w:rPr>
        <w:t>（二）部门机构设置。</w:t>
      </w:r>
    </w:p>
    <w:p>
      <w:pPr>
        <w:spacing w:line="360" w:lineRule="auto"/>
        <w:ind w:firstLine="640" w:firstLineChars="200"/>
        <w:rPr>
          <w:rFonts w:ascii="仿宋_GB2312" w:hAnsi="仿宋_GB2312" w:eastAsia="仿宋_GB2312" w:cs="仿宋_GB2312"/>
          <w:color w:val="2C2C2C"/>
          <w:sz w:val="32"/>
          <w:szCs w:val="32"/>
        </w:rPr>
      </w:pPr>
      <w:r>
        <w:rPr>
          <w:rFonts w:hint="eastAsia" w:ascii="仿宋_GB2312" w:hAnsi="仿宋_GB2312" w:eastAsia="仿宋_GB2312" w:cs="仿宋_GB2312"/>
          <w:color w:val="2C2C2C"/>
          <w:sz w:val="32"/>
          <w:szCs w:val="32"/>
        </w:rPr>
        <w:t>我局单位全称那曲市交通运输局，属于行政机构，统一社会信用代码：11542400009910596A。人员编制40人，行政编制18人、参照公务管理员编制7人，全额事业编制10人，机关工人5人。我局现在在岗职工</w:t>
      </w:r>
      <w:r>
        <w:rPr>
          <w:rFonts w:hint="eastAsia" w:ascii="仿宋_GB2312" w:hAnsi="仿宋_GB2312" w:eastAsia="仿宋_GB2312" w:cs="仿宋_GB2312"/>
          <w:color w:val="2C2C2C"/>
          <w:sz w:val="32"/>
          <w:szCs w:val="32"/>
          <w:lang w:val="en-US" w:eastAsia="zh-CN"/>
        </w:rPr>
        <w:t>41</w:t>
      </w:r>
      <w:r>
        <w:rPr>
          <w:rFonts w:hint="eastAsia" w:ascii="仿宋_GB2312" w:hAnsi="仿宋_GB2312" w:eastAsia="仿宋_GB2312" w:cs="仿宋_GB2312"/>
          <w:color w:val="2C2C2C"/>
          <w:sz w:val="32"/>
          <w:szCs w:val="32"/>
        </w:rPr>
        <w:t>人。其中：二级巡视员1人、正县级干部2人、副县级干部3人，科级及以下干部</w:t>
      </w:r>
      <w:r>
        <w:rPr>
          <w:rFonts w:hint="eastAsia" w:ascii="仿宋_GB2312" w:hAnsi="仿宋_GB2312" w:eastAsia="仿宋_GB2312" w:cs="仿宋_GB2312"/>
          <w:color w:val="2C2C2C"/>
          <w:sz w:val="32"/>
          <w:szCs w:val="32"/>
          <w:lang w:val="en-US" w:eastAsia="zh-CN"/>
        </w:rPr>
        <w:t>35</w:t>
      </w:r>
      <w:r>
        <w:rPr>
          <w:rFonts w:hint="eastAsia" w:ascii="仿宋_GB2312" w:hAnsi="仿宋_GB2312" w:eastAsia="仿宋_GB2312" w:cs="仿宋_GB2312"/>
          <w:color w:val="2C2C2C"/>
          <w:sz w:val="32"/>
          <w:szCs w:val="32"/>
        </w:rPr>
        <w:t>人；退休5</w:t>
      </w:r>
      <w:r>
        <w:rPr>
          <w:rFonts w:hint="eastAsia" w:ascii="仿宋_GB2312" w:hAnsi="仿宋_GB2312" w:eastAsia="仿宋_GB2312" w:cs="仿宋_GB2312"/>
          <w:color w:val="2C2C2C"/>
          <w:sz w:val="32"/>
          <w:szCs w:val="32"/>
          <w:lang w:val="en-US" w:eastAsia="zh-CN"/>
        </w:rPr>
        <w:t>6</w:t>
      </w:r>
      <w:r>
        <w:rPr>
          <w:rFonts w:hint="eastAsia" w:ascii="仿宋_GB2312" w:hAnsi="仿宋_GB2312" w:eastAsia="仿宋_GB2312" w:cs="仿宋_GB2312"/>
          <w:color w:val="2C2C2C"/>
          <w:sz w:val="32"/>
          <w:szCs w:val="32"/>
        </w:rPr>
        <w:t>人（已归口社保管理）。</w:t>
      </w:r>
      <w:r>
        <w:rPr>
          <w:rFonts w:hint="eastAsia" w:ascii="仿宋_GB2312" w:hAnsi="仿宋_GB2312" w:eastAsia="仿宋_GB2312" w:cs="仿宋_GB2312"/>
          <w:sz w:val="32"/>
          <w:szCs w:val="32"/>
        </w:rPr>
        <w:t>单位内设9个科室分别为行政</w:t>
      </w:r>
      <w:r>
        <w:rPr>
          <w:rFonts w:hint="eastAsia" w:ascii="仿宋_GB2312" w:eastAsia="仿宋_GB2312"/>
          <w:sz w:val="32"/>
          <w:szCs w:val="32"/>
        </w:rPr>
        <w:t>办公室、政工人事科、财务室、公路管理科、质检站、项目管理中心、建设管理科、运输科、</w:t>
      </w:r>
      <w:r>
        <w:rPr>
          <w:rFonts w:hint="eastAsia" w:ascii="仿宋_GB2312" w:hAnsi="仿宋_GB2312" w:eastAsia="仿宋_GB2312" w:cs="仿宋_GB2312"/>
          <w:sz w:val="32"/>
          <w:szCs w:val="32"/>
        </w:rPr>
        <w:t>安全监督科。</w:t>
      </w:r>
      <w:r>
        <w:rPr>
          <w:rFonts w:hint="eastAsia" w:ascii="仿宋_GB2312" w:hAnsi="仿宋_GB2312" w:eastAsia="仿宋_GB2312" w:cs="仿宋_GB2312"/>
          <w:color w:val="2C2C2C"/>
          <w:sz w:val="32"/>
          <w:szCs w:val="32"/>
        </w:rPr>
        <w:t>我局财政认可车辆数为4辆，其中轿车1辆，越野车3辆，单位实有车辆4辆。</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那曲市交通运输局</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那曲市交通运输局</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2023</w:t>
      </w:r>
      <w:r>
        <w:rPr>
          <w:rFonts w:hint="eastAsia" w:ascii="黑体" w:hAnsi="黑体" w:eastAsia="黑体"/>
          <w:sz w:val="32"/>
          <w:szCs w:val="32"/>
        </w:rPr>
        <w:t>年部门收支总表的说明</w:t>
      </w:r>
    </w:p>
    <w:p>
      <w:pPr>
        <w:spacing w:line="560" w:lineRule="exact"/>
        <w:ind w:firstLine="480" w:firstLineChars="150"/>
        <w:rPr>
          <w:rFonts w:ascii="黑体" w:hAnsi="宋体" w:eastAsia="黑体"/>
          <w:sz w:val="32"/>
          <w:szCs w:val="32"/>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年部门预算收入为</w:t>
      </w:r>
      <w:r>
        <w:rPr>
          <w:rFonts w:hint="eastAsia" w:ascii="仿宋_GB2312" w:hAnsi="仿宋_GB2312" w:eastAsia="仿宋_GB2312" w:cs="仿宋_GB2312"/>
          <w:sz w:val="32"/>
          <w:szCs w:val="32"/>
          <w:lang w:val="en-US" w:eastAsia="zh-CN"/>
        </w:rPr>
        <w:t>13950.66</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1642.58</w:t>
      </w:r>
      <w:r>
        <w:rPr>
          <w:rFonts w:hint="eastAsia" w:ascii="仿宋_GB2312" w:hAnsi="仿宋_GB2312" w:eastAsia="仿宋_GB2312" w:cs="仿宋_GB2312"/>
          <w:sz w:val="32"/>
          <w:szCs w:val="32"/>
        </w:rPr>
        <w:t>万元，包括工资福利支出1483.71万元；商品和服务支出130.87万元；对个人家庭补助支出</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12308.08</w:t>
      </w:r>
      <w:r>
        <w:rPr>
          <w:rFonts w:hint="eastAsia" w:ascii="仿宋_GB2312" w:hAnsi="仿宋_GB2312" w:eastAsia="仿宋_GB2312" w:cs="仿宋_GB2312"/>
          <w:sz w:val="32"/>
          <w:szCs w:val="32"/>
        </w:rPr>
        <w:t>万元，包括农村公路养护补助资金（自治区专款）</w:t>
      </w:r>
      <w:r>
        <w:rPr>
          <w:rFonts w:hint="eastAsia" w:ascii="仿宋_GB2312" w:hAnsi="仿宋_GB2312" w:eastAsia="仿宋_GB2312" w:cs="仿宋_GB2312"/>
          <w:sz w:val="32"/>
          <w:szCs w:val="32"/>
          <w:lang w:val="en-US" w:eastAsia="zh-CN"/>
        </w:rPr>
        <w:t>4667.08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农村公路畅通项目</w:t>
      </w:r>
      <w:r>
        <w:rPr>
          <w:rFonts w:hint="eastAsia" w:ascii="仿宋_GB2312" w:hAnsi="仿宋_GB2312" w:eastAsia="仿宋_GB2312" w:cs="仿宋_GB2312"/>
          <w:sz w:val="32"/>
          <w:szCs w:val="32"/>
          <w:lang w:val="en-US" w:eastAsia="zh-CN"/>
        </w:rPr>
        <w:t>266.64万元</w:t>
      </w:r>
      <w:r>
        <w:rPr>
          <w:rFonts w:hint="eastAsia" w:ascii="仿宋_GB2312" w:hAnsi="仿宋_GB2312" w:eastAsia="仿宋_GB2312" w:cs="仿宋_GB2312"/>
          <w:sz w:val="32"/>
          <w:szCs w:val="32"/>
        </w:rPr>
        <w:t>、公共交通运营补助512.9万元、</w:t>
      </w:r>
      <w:r>
        <w:rPr>
          <w:rFonts w:hint="eastAsia" w:ascii="仿宋_GB2312" w:hAnsi="仿宋_GB2312" w:eastAsia="仿宋_GB2312" w:cs="仿宋_GB2312"/>
          <w:sz w:val="32"/>
          <w:szCs w:val="32"/>
          <w:lang w:eastAsia="zh-CN"/>
        </w:rPr>
        <w:t>强基惠民驻村经费</w:t>
      </w:r>
      <w:r>
        <w:rPr>
          <w:rFonts w:hint="eastAsia" w:ascii="仿宋_GB2312" w:hAnsi="仿宋_GB2312" w:eastAsia="仿宋_GB2312" w:cs="仿宋_GB2312"/>
          <w:sz w:val="32"/>
          <w:szCs w:val="32"/>
          <w:lang w:val="en-US" w:eastAsia="zh-CN"/>
        </w:rPr>
        <w:t>23.18万元、债卷付息支出和服务费6458.92万元、交通领域安全生产专项经费18.2万元、农村公路资产清查178万元、农村公路铺装路技术状况自动化检测4667.08万元、</w:t>
      </w:r>
      <w:r>
        <w:rPr>
          <w:rFonts w:hint="eastAsia" w:ascii="仿宋_GB2312" w:hAnsi="仿宋_GB2312" w:eastAsia="仿宋_GB2312" w:cs="仿宋_GB2312"/>
          <w:sz w:val="32"/>
          <w:szCs w:val="32"/>
        </w:rPr>
        <w:t>其他自然灾害防治救灾及恢复重建支出</w:t>
      </w:r>
      <w:r>
        <w:rPr>
          <w:rFonts w:hint="eastAsia" w:ascii="仿宋_GB2312" w:hAnsi="仿宋_GB2312" w:eastAsia="仿宋_GB2312" w:cs="仿宋_GB2312"/>
          <w:sz w:val="32"/>
          <w:szCs w:val="32"/>
          <w:lang w:val="en-US" w:eastAsia="zh-CN"/>
        </w:rPr>
        <w:t>9.56</w:t>
      </w:r>
      <w:r>
        <w:rPr>
          <w:rFonts w:hint="eastAsia" w:ascii="仿宋_GB2312" w:hAnsi="仿宋_GB2312" w:eastAsia="仿宋_GB2312" w:cs="仿宋_GB2312"/>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2023</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lang w:val="en-US" w:eastAsia="zh-CN"/>
        </w:rPr>
        <w:t>13950.66</w:t>
      </w:r>
      <w:r>
        <w:rPr>
          <w:rFonts w:hint="eastAsia" w:ascii="仿宋" w:hAnsi="仿宋" w:eastAsia="仿宋"/>
          <w:sz w:val="32"/>
          <w:szCs w:val="32"/>
        </w:rPr>
        <w:t>万元，其中：上年结转</w:t>
      </w:r>
      <w:r>
        <w:rPr>
          <w:rFonts w:hint="eastAsia" w:ascii="仿宋" w:hAnsi="仿宋" w:eastAsia="仿宋"/>
          <w:sz w:val="32"/>
          <w:szCs w:val="32"/>
          <w:lang w:val="en-US" w:eastAsia="zh-CN"/>
        </w:rPr>
        <w:t>9.56</w:t>
      </w:r>
      <w:r>
        <w:rPr>
          <w:rFonts w:hint="eastAsia" w:ascii="仿宋" w:hAnsi="仿宋" w:eastAsia="仿宋"/>
          <w:sz w:val="32"/>
          <w:szCs w:val="32"/>
        </w:rPr>
        <w:t>万元， 占</w:t>
      </w:r>
      <w:r>
        <w:rPr>
          <w:rFonts w:hint="eastAsia" w:ascii="仿宋" w:hAnsi="仿宋" w:eastAsia="仿宋"/>
          <w:sz w:val="32"/>
          <w:szCs w:val="32"/>
          <w:lang w:val="en-US" w:eastAsia="zh-CN"/>
        </w:rPr>
        <w:t>0.6</w:t>
      </w:r>
      <w:r>
        <w:rPr>
          <w:rFonts w:hint="eastAsia" w:ascii="仿宋" w:hAnsi="仿宋" w:eastAsia="仿宋"/>
          <w:sz w:val="32"/>
          <w:szCs w:val="32"/>
        </w:rPr>
        <w:t>%；一般公共预算拨款收入</w:t>
      </w:r>
      <w:r>
        <w:rPr>
          <w:rFonts w:hint="eastAsia" w:ascii="仿宋" w:hAnsi="仿宋" w:eastAsia="仿宋"/>
          <w:sz w:val="32"/>
          <w:szCs w:val="32"/>
          <w:lang w:val="en-US" w:eastAsia="zh-CN"/>
        </w:rPr>
        <w:t>13941.1</w:t>
      </w:r>
      <w:r>
        <w:rPr>
          <w:rFonts w:hint="eastAsia" w:ascii="仿宋" w:hAnsi="仿宋" w:eastAsia="仿宋"/>
          <w:sz w:val="32"/>
          <w:szCs w:val="32"/>
        </w:rPr>
        <w:t>万元，占</w:t>
      </w:r>
      <w:r>
        <w:rPr>
          <w:rFonts w:hint="eastAsia" w:ascii="仿宋" w:hAnsi="仿宋" w:eastAsia="仿宋"/>
          <w:sz w:val="32"/>
          <w:szCs w:val="32"/>
          <w:lang w:val="en-US" w:eastAsia="zh-CN"/>
        </w:rPr>
        <w:t>99.4</w:t>
      </w:r>
      <w:r>
        <w:rPr>
          <w:rFonts w:hint="eastAsia" w:ascii="仿宋" w:hAnsi="仿宋" w:eastAsia="仿宋"/>
          <w:sz w:val="32"/>
          <w:szCs w:val="32"/>
        </w:rPr>
        <w:t>%。</w:t>
      </w:r>
      <w:r>
        <w:rPr>
          <w:rFonts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2023</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年支出预算</w:t>
      </w:r>
      <w:r>
        <w:rPr>
          <w:rFonts w:hint="eastAsia" w:ascii="仿宋" w:hAnsi="仿宋" w:eastAsia="仿宋"/>
          <w:sz w:val="32"/>
          <w:szCs w:val="32"/>
          <w:lang w:val="en-US" w:eastAsia="zh-CN"/>
        </w:rPr>
        <w:t>13950.66</w:t>
      </w:r>
      <w:r>
        <w:rPr>
          <w:rFonts w:hint="eastAsia" w:ascii="仿宋" w:hAnsi="仿宋" w:eastAsia="仿宋"/>
          <w:sz w:val="32"/>
          <w:szCs w:val="32"/>
        </w:rPr>
        <w:t>万元，其中：基本支出</w:t>
      </w:r>
      <w:r>
        <w:rPr>
          <w:rFonts w:hint="eastAsia" w:ascii="仿宋" w:hAnsi="仿宋" w:eastAsia="仿宋"/>
          <w:sz w:val="32"/>
          <w:szCs w:val="32"/>
          <w:lang w:val="en-US" w:eastAsia="zh-CN"/>
        </w:rPr>
        <w:t>1642.58</w:t>
      </w:r>
      <w:r>
        <w:rPr>
          <w:rFonts w:hint="eastAsia" w:ascii="仿宋" w:hAnsi="仿宋" w:eastAsia="仿宋"/>
          <w:sz w:val="32"/>
          <w:szCs w:val="32"/>
        </w:rPr>
        <w:t>万元，占</w:t>
      </w:r>
      <w:r>
        <w:rPr>
          <w:rFonts w:hint="eastAsia" w:ascii="仿宋" w:hAnsi="仿宋" w:eastAsia="仿宋"/>
          <w:sz w:val="32"/>
          <w:szCs w:val="32"/>
          <w:lang w:val="en-US" w:eastAsia="zh-CN"/>
        </w:rPr>
        <w:t>11.8</w:t>
      </w:r>
      <w:r>
        <w:rPr>
          <w:rFonts w:hint="eastAsia" w:ascii="仿宋" w:hAnsi="仿宋" w:eastAsia="仿宋"/>
          <w:sz w:val="32"/>
          <w:szCs w:val="32"/>
        </w:rPr>
        <w:t>%；项目支出</w:t>
      </w:r>
      <w:r>
        <w:rPr>
          <w:rFonts w:hint="eastAsia" w:ascii="仿宋" w:hAnsi="仿宋" w:eastAsia="仿宋"/>
          <w:sz w:val="32"/>
          <w:szCs w:val="32"/>
          <w:lang w:val="en-US" w:eastAsia="zh-CN"/>
        </w:rPr>
        <w:t>12308.08</w:t>
      </w:r>
      <w:r>
        <w:rPr>
          <w:rFonts w:hint="eastAsia" w:ascii="仿宋" w:hAnsi="仿宋" w:eastAsia="仿宋"/>
          <w:sz w:val="32"/>
          <w:szCs w:val="32"/>
        </w:rPr>
        <w:t>万元，占</w:t>
      </w:r>
      <w:r>
        <w:rPr>
          <w:rFonts w:hint="eastAsia" w:ascii="仿宋" w:hAnsi="仿宋" w:eastAsia="仿宋"/>
          <w:sz w:val="32"/>
          <w:szCs w:val="32"/>
          <w:lang w:val="en-US" w:eastAsia="zh-CN"/>
        </w:rPr>
        <w:t>88.2</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2023</w:t>
      </w:r>
      <w:r>
        <w:rPr>
          <w:rFonts w:hint="eastAsia" w:ascii="黑体" w:hAnsi="黑体" w:eastAsia="黑体"/>
          <w:sz w:val="32"/>
          <w:szCs w:val="32"/>
        </w:rPr>
        <w:t>年财政拨款收支总表的说明</w:t>
      </w:r>
    </w:p>
    <w:p>
      <w:pPr>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eastAsia="zh-CN"/>
        </w:rPr>
        <w:t>2023</w:t>
      </w:r>
      <w:r>
        <w:rPr>
          <w:rFonts w:hint="eastAsia" w:ascii="仿宋" w:hAnsi="仿宋" w:eastAsia="仿宋"/>
          <w:sz w:val="32"/>
          <w:szCs w:val="32"/>
        </w:rPr>
        <w:t>年财政拨款收支总预算</w:t>
      </w:r>
      <w:r>
        <w:rPr>
          <w:rFonts w:hint="eastAsia" w:ascii="仿宋" w:hAnsi="仿宋" w:eastAsia="仿宋"/>
          <w:sz w:val="32"/>
          <w:szCs w:val="32"/>
          <w:lang w:val="en-US" w:eastAsia="zh-CN"/>
        </w:rPr>
        <w:t>13950.66</w:t>
      </w:r>
      <w:r>
        <w:rPr>
          <w:rFonts w:hint="eastAsia" w:ascii="仿宋" w:hAnsi="仿宋" w:eastAsia="仿宋"/>
          <w:sz w:val="32"/>
          <w:szCs w:val="32"/>
        </w:rPr>
        <w:t>万元。收入包括一般公共预算拨款</w:t>
      </w:r>
      <w:r>
        <w:rPr>
          <w:rFonts w:hint="eastAsia" w:ascii="仿宋" w:hAnsi="仿宋" w:eastAsia="仿宋"/>
          <w:sz w:val="32"/>
          <w:szCs w:val="32"/>
          <w:lang w:val="en-US" w:eastAsia="zh-CN"/>
        </w:rPr>
        <w:t>13950.66</w:t>
      </w:r>
      <w:r>
        <w:rPr>
          <w:rFonts w:hint="eastAsia" w:ascii="仿宋" w:hAnsi="仿宋" w:eastAsia="仿宋"/>
          <w:sz w:val="32"/>
          <w:szCs w:val="32"/>
        </w:rPr>
        <w:t>万元，其中包括：一般公共预算当年拨款收入</w:t>
      </w:r>
      <w:r>
        <w:rPr>
          <w:rFonts w:hint="eastAsia" w:ascii="仿宋" w:hAnsi="仿宋" w:eastAsia="仿宋"/>
          <w:sz w:val="32"/>
          <w:szCs w:val="32"/>
          <w:lang w:val="en-US" w:eastAsia="zh-CN"/>
        </w:rPr>
        <w:t>13941.1</w:t>
      </w:r>
      <w:r>
        <w:rPr>
          <w:rFonts w:hint="eastAsia" w:ascii="仿宋" w:hAnsi="仿宋" w:eastAsia="仿宋"/>
          <w:sz w:val="32"/>
          <w:szCs w:val="32"/>
        </w:rPr>
        <w:t>万元、上年结转</w:t>
      </w:r>
      <w:r>
        <w:rPr>
          <w:rFonts w:hint="eastAsia" w:ascii="仿宋" w:hAnsi="仿宋" w:eastAsia="仿宋"/>
          <w:sz w:val="32"/>
          <w:szCs w:val="32"/>
          <w:lang w:val="en-US" w:eastAsia="zh-CN"/>
        </w:rPr>
        <w:t>9.56</w:t>
      </w:r>
      <w:r>
        <w:rPr>
          <w:rFonts w:hint="eastAsia" w:ascii="仿宋" w:hAnsi="仿宋" w:eastAsia="仿宋"/>
          <w:sz w:val="32"/>
          <w:szCs w:val="32"/>
        </w:rPr>
        <w:t>万元。支出包括：一般公共服务支出</w:t>
      </w:r>
      <w:r>
        <w:rPr>
          <w:rFonts w:hint="eastAsia" w:ascii="仿宋" w:hAnsi="仿宋" w:eastAsia="仿宋"/>
          <w:sz w:val="32"/>
          <w:szCs w:val="32"/>
          <w:lang w:val="en-US" w:eastAsia="zh-CN"/>
        </w:rPr>
        <w:t>23.18</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180.16</w:t>
      </w:r>
      <w:r>
        <w:rPr>
          <w:rFonts w:hint="eastAsia" w:ascii="仿宋" w:hAnsi="仿宋" w:eastAsia="仿宋"/>
          <w:sz w:val="32"/>
          <w:szCs w:val="32"/>
        </w:rPr>
        <w:t>万元、卫生健康支出</w:t>
      </w:r>
      <w:r>
        <w:rPr>
          <w:rFonts w:hint="eastAsia" w:ascii="仿宋" w:hAnsi="仿宋" w:eastAsia="仿宋"/>
          <w:sz w:val="32"/>
          <w:szCs w:val="32"/>
          <w:lang w:val="en-US" w:eastAsia="zh-CN"/>
        </w:rPr>
        <w:t>94.1</w:t>
      </w:r>
      <w:r>
        <w:rPr>
          <w:rFonts w:hint="eastAsia" w:ascii="仿宋" w:hAnsi="仿宋" w:eastAsia="仿宋"/>
          <w:sz w:val="32"/>
          <w:szCs w:val="32"/>
        </w:rPr>
        <w:t>万元、住房保障支出</w:t>
      </w:r>
      <w:r>
        <w:rPr>
          <w:rFonts w:hint="eastAsia" w:ascii="仿宋" w:hAnsi="仿宋" w:eastAsia="仿宋"/>
          <w:sz w:val="32"/>
          <w:szCs w:val="32"/>
          <w:lang w:val="en-US" w:eastAsia="zh-CN"/>
        </w:rPr>
        <w:t>114.12万元、交通运输支出7070.62万元、灾害风险9.56万元、地方债券6458.92万元。</w:t>
      </w:r>
    </w:p>
    <w:p>
      <w:pP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2023</w:t>
      </w:r>
      <w:r>
        <w:rPr>
          <w:rFonts w:hint="eastAsia" w:ascii="黑体" w:hAnsi="黑体" w:eastAsia="黑体"/>
          <w:sz w:val="32"/>
          <w:szCs w:val="32"/>
        </w:rPr>
        <w:t>年一般公共预算支出表的说明</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2023</w:t>
      </w:r>
      <w:r>
        <w:rPr>
          <w:rFonts w:hint="eastAsia" w:ascii="仿宋" w:hAnsi="仿宋" w:eastAsia="仿宋"/>
          <w:sz w:val="32"/>
          <w:szCs w:val="32"/>
        </w:rPr>
        <w:t>年一般公共预算当年拨款</w:t>
      </w:r>
      <w:r>
        <w:rPr>
          <w:rFonts w:hint="eastAsia" w:ascii="仿宋" w:hAnsi="仿宋" w:eastAsia="仿宋"/>
          <w:sz w:val="32"/>
          <w:szCs w:val="32"/>
          <w:lang w:val="en-US" w:eastAsia="zh-CN"/>
        </w:rPr>
        <w:t>13950.66</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年执行数增加</w:t>
      </w:r>
      <w:r>
        <w:rPr>
          <w:rFonts w:hint="eastAsia" w:ascii="仿宋" w:hAnsi="仿宋" w:eastAsia="仿宋"/>
          <w:sz w:val="32"/>
          <w:szCs w:val="32"/>
          <w:lang w:val="en-US" w:eastAsia="zh-CN"/>
        </w:rPr>
        <w:t>2997.45</w:t>
      </w:r>
      <w:r>
        <w:rPr>
          <w:rFonts w:hint="eastAsia" w:ascii="仿宋" w:hAnsi="仿宋" w:eastAsia="仿宋"/>
          <w:sz w:val="32"/>
          <w:szCs w:val="32"/>
        </w:rPr>
        <w:t>万元，主要原因：人员增加、</w:t>
      </w:r>
      <w:r>
        <w:rPr>
          <w:rFonts w:hint="eastAsia" w:ascii="仿宋" w:hAnsi="仿宋" w:eastAsia="仿宋"/>
          <w:sz w:val="32"/>
          <w:szCs w:val="32"/>
          <w:lang w:eastAsia="zh-CN"/>
        </w:rPr>
        <w:t>项目增加。</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一般公共</w:t>
      </w:r>
      <w:r>
        <w:rPr>
          <w:rFonts w:hint="eastAsia" w:ascii="仿宋" w:hAnsi="仿宋" w:eastAsia="仿宋"/>
          <w:sz w:val="32"/>
          <w:szCs w:val="32"/>
          <w:lang w:eastAsia="zh-CN"/>
        </w:rPr>
        <w:t>预算</w:t>
      </w:r>
      <w:r>
        <w:rPr>
          <w:rFonts w:hint="eastAsia" w:ascii="仿宋" w:hAnsi="仿宋" w:eastAsia="仿宋"/>
          <w:sz w:val="32"/>
          <w:szCs w:val="32"/>
        </w:rPr>
        <w:t>支出</w:t>
      </w:r>
      <w:r>
        <w:rPr>
          <w:rFonts w:hint="eastAsia" w:ascii="仿宋" w:hAnsi="仿宋" w:eastAsia="仿宋"/>
          <w:sz w:val="32"/>
          <w:szCs w:val="32"/>
          <w:lang w:val="en-US" w:eastAsia="zh-CN"/>
        </w:rPr>
        <w:t>13950.66</w:t>
      </w:r>
      <w:r>
        <w:rPr>
          <w:rFonts w:hint="eastAsia" w:ascii="仿宋" w:hAnsi="仿宋" w:eastAsia="仿宋"/>
          <w:sz w:val="32"/>
          <w:szCs w:val="32"/>
        </w:rPr>
        <w:t>万元，其中包括：一般公共服务支出</w:t>
      </w:r>
      <w:r>
        <w:rPr>
          <w:rFonts w:hint="eastAsia" w:ascii="仿宋" w:hAnsi="仿宋" w:eastAsia="仿宋"/>
          <w:sz w:val="32"/>
          <w:szCs w:val="32"/>
          <w:lang w:val="en-US" w:eastAsia="zh-CN"/>
        </w:rPr>
        <w:t>23.18</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0.1%，</w:t>
      </w:r>
      <w:r>
        <w:rPr>
          <w:rFonts w:hint="eastAsia" w:ascii="仿宋" w:hAnsi="仿宋" w:eastAsia="仿宋"/>
          <w:sz w:val="32"/>
          <w:szCs w:val="32"/>
        </w:rPr>
        <w:t>社会保障和就业支出</w:t>
      </w:r>
      <w:r>
        <w:rPr>
          <w:rFonts w:hint="eastAsia" w:ascii="仿宋" w:hAnsi="仿宋" w:eastAsia="仿宋"/>
          <w:sz w:val="32"/>
          <w:szCs w:val="32"/>
          <w:lang w:val="en-US" w:eastAsia="zh-CN"/>
        </w:rPr>
        <w:t>180.16</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1.29%，</w:t>
      </w:r>
      <w:r>
        <w:rPr>
          <w:rFonts w:hint="eastAsia" w:ascii="仿宋" w:hAnsi="仿宋" w:eastAsia="仿宋"/>
          <w:sz w:val="32"/>
          <w:szCs w:val="32"/>
        </w:rPr>
        <w:t>卫生健康支出</w:t>
      </w:r>
      <w:r>
        <w:rPr>
          <w:rFonts w:hint="eastAsia" w:ascii="仿宋" w:hAnsi="仿宋" w:eastAsia="仿宋"/>
          <w:sz w:val="32"/>
          <w:szCs w:val="32"/>
          <w:lang w:val="en-US" w:eastAsia="zh-CN"/>
        </w:rPr>
        <w:t>94.1</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0.67%</w:t>
      </w:r>
      <w:r>
        <w:rPr>
          <w:rFonts w:hint="eastAsia" w:ascii="仿宋" w:hAnsi="仿宋" w:eastAsia="仿宋"/>
          <w:sz w:val="32"/>
          <w:szCs w:val="32"/>
        </w:rPr>
        <w:t>住房保障支出</w:t>
      </w:r>
      <w:r>
        <w:rPr>
          <w:rFonts w:hint="eastAsia" w:ascii="仿宋" w:hAnsi="仿宋" w:eastAsia="仿宋"/>
          <w:sz w:val="32"/>
          <w:szCs w:val="32"/>
          <w:lang w:val="en-US" w:eastAsia="zh-CN"/>
        </w:rPr>
        <w:t>114.12万元，占0.82%，交通运输支出7070.62万元，占50.68%，灾害风险9.56万元，占0.06%，地方债券6458.92万元，占46.38%。</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一般公共服务支出（类）财政事务（款）行政运行（项）</w:t>
      </w:r>
      <w:r>
        <w:rPr>
          <w:rFonts w:hint="eastAsia" w:ascii="仿宋" w:hAnsi="仿宋" w:eastAsia="仿宋"/>
          <w:sz w:val="32"/>
          <w:szCs w:val="32"/>
          <w:lang w:eastAsia="zh-CN"/>
        </w:rPr>
        <w:t>2023</w:t>
      </w:r>
      <w:r>
        <w:rPr>
          <w:rFonts w:hint="eastAsia" w:ascii="仿宋" w:hAnsi="仿宋" w:eastAsia="仿宋"/>
          <w:sz w:val="32"/>
          <w:szCs w:val="32"/>
        </w:rPr>
        <w:t>年预算数为</w:t>
      </w:r>
      <w:r>
        <w:rPr>
          <w:rFonts w:hint="eastAsia" w:ascii="仿宋" w:hAnsi="仿宋" w:eastAsia="仿宋"/>
          <w:sz w:val="32"/>
          <w:szCs w:val="32"/>
          <w:lang w:val="en-US" w:eastAsia="zh-CN"/>
        </w:rPr>
        <w:t>13950.66</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年执行数增加</w:t>
      </w:r>
      <w:r>
        <w:rPr>
          <w:rFonts w:hint="eastAsia" w:ascii="仿宋" w:hAnsi="仿宋" w:eastAsia="仿宋"/>
          <w:sz w:val="32"/>
          <w:szCs w:val="32"/>
          <w:lang w:val="en-US" w:eastAsia="zh-CN"/>
        </w:rPr>
        <w:t>2997.45</w:t>
      </w:r>
      <w:r>
        <w:rPr>
          <w:rFonts w:hint="eastAsia" w:ascii="仿宋" w:hAnsi="仿宋" w:eastAsia="仿宋"/>
          <w:sz w:val="32"/>
          <w:szCs w:val="32"/>
        </w:rPr>
        <w:t>万元，上升</w:t>
      </w:r>
      <w:r>
        <w:rPr>
          <w:rFonts w:hint="eastAsia" w:ascii="仿宋" w:hAnsi="仿宋" w:eastAsia="仿宋"/>
          <w:sz w:val="32"/>
          <w:szCs w:val="32"/>
          <w:lang w:val="en-US" w:eastAsia="zh-CN"/>
        </w:rPr>
        <w:t>27</w:t>
      </w:r>
      <w:r>
        <w:rPr>
          <w:rFonts w:hint="eastAsia" w:ascii="仿宋" w:hAnsi="仿宋" w:eastAsia="仿宋"/>
          <w:sz w:val="32"/>
          <w:szCs w:val="32"/>
        </w:rPr>
        <w:t>%。主要原因：人员增加、</w:t>
      </w:r>
      <w:r>
        <w:rPr>
          <w:rFonts w:hint="eastAsia" w:ascii="仿宋" w:hAnsi="仿宋" w:eastAsia="仿宋"/>
          <w:sz w:val="32"/>
          <w:szCs w:val="32"/>
          <w:lang w:eastAsia="zh-CN"/>
        </w:rPr>
        <w:t>项目增加。</w:t>
      </w:r>
    </w:p>
    <w:p>
      <w:pPr>
        <w:ind w:firstLine="640" w:firstLineChars="200"/>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2023</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年一般公共预算基本支出</w:t>
      </w:r>
      <w:r>
        <w:rPr>
          <w:rFonts w:hint="eastAsia" w:ascii="仿宋" w:hAnsi="仿宋" w:eastAsia="仿宋"/>
          <w:sz w:val="32"/>
          <w:szCs w:val="32"/>
          <w:lang w:val="en-US" w:eastAsia="zh-CN"/>
        </w:rPr>
        <w:t>13950.66</w:t>
      </w:r>
      <w:r>
        <w:rPr>
          <w:rFonts w:hint="eastAsia" w:ascii="仿宋" w:hAnsi="仿宋" w:eastAsia="仿宋"/>
          <w:sz w:val="32"/>
          <w:szCs w:val="32"/>
        </w:rPr>
        <w:t>万元，其中：</w:t>
      </w:r>
    </w:p>
    <w:p>
      <w:pPr>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1511.71</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130.87</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w:t>
      </w:r>
      <w:r>
        <w:rPr>
          <w:rFonts w:hint="eastAsia" w:ascii="仿宋" w:hAnsi="仿宋" w:eastAsia="仿宋"/>
          <w:sz w:val="32"/>
          <w:szCs w:val="32"/>
        </w:rPr>
        <w:t>运转</w:t>
      </w:r>
      <w:r>
        <w:rPr>
          <w:rFonts w:ascii="仿宋" w:hAnsi="仿宋" w:eastAsia="仿宋"/>
          <w:sz w:val="32"/>
          <w:szCs w:val="32"/>
        </w:rPr>
        <w:t>补助</w:t>
      </w:r>
      <w:r>
        <w:rPr>
          <w:rFonts w:hint="eastAsia" w:ascii="仿宋" w:hAnsi="仿宋" w:eastAsia="仿宋"/>
          <w:sz w:val="32"/>
          <w:szCs w:val="32"/>
        </w:rPr>
        <w:t>、单位供养经费、</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2023</w:t>
      </w:r>
      <w:r>
        <w:rPr>
          <w:rFonts w:hint="eastAsia" w:ascii="黑体" w:hAnsi="黑体" w:eastAsia="黑体"/>
          <w:sz w:val="32"/>
          <w:szCs w:val="32"/>
        </w:rPr>
        <w:t>年度一般公共预算“三公”经费预算情况说明</w:t>
      </w:r>
    </w:p>
    <w:p>
      <w:pPr>
        <w:spacing w:line="560" w:lineRule="exact"/>
        <w:ind w:firstLine="640" w:firstLineChars="200"/>
        <w:rPr>
          <w:rFonts w:ascii="仿宋_GB2312" w:hAnsi="宋体" w:eastAsia="仿宋_GB2312" w:cs="宋体"/>
          <w:sz w:val="32"/>
          <w:szCs w:val="32"/>
        </w:rPr>
      </w:pPr>
      <w:r>
        <w:rPr>
          <w:rFonts w:hint="eastAsia" w:ascii="仿宋_GB2312" w:hAnsi="仿宋_GB2312" w:eastAsia="仿宋_GB2312" w:cs="仿宋_GB2312"/>
          <w:sz w:val="32"/>
          <w:szCs w:val="32"/>
        </w:rPr>
        <w:t>我局</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公务用车运行维护费的预算为</w:t>
      </w:r>
      <w:r>
        <w:rPr>
          <w:rFonts w:hint="eastAsia" w:ascii="仿宋_GB2312" w:hAnsi="仿宋_GB2312" w:eastAsia="仿宋_GB2312" w:cs="仿宋_GB2312"/>
          <w:sz w:val="32"/>
          <w:szCs w:val="32"/>
          <w:lang w:val="en-US" w:eastAsia="zh-CN"/>
        </w:rPr>
        <w:t>28.29</w:t>
      </w:r>
      <w:r>
        <w:rPr>
          <w:rFonts w:hint="eastAsia" w:ascii="仿宋_GB2312" w:hAnsi="仿宋_GB2312" w:eastAsia="仿宋_GB2312" w:cs="仿宋_GB2312"/>
          <w:sz w:val="32"/>
          <w:szCs w:val="32"/>
        </w:rPr>
        <w:t>万元，与202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年该项经费增加</w:t>
      </w:r>
      <w:r>
        <w:rPr>
          <w:rFonts w:hint="eastAsia" w:ascii="仿宋_GB2312" w:hAnsi="仿宋_GB2312" w:eastAsia="仿宋_GB2312" w:cs="仿宋_GB2312"/>
          <w:sz w:val="32"/>
          <w:szCs w:val="32"/>
          <w:lang w:val="en-US" w:eastAsia="zh-CN"/>
        </w:rPr>
        <w:t>4.24</w:t>
      </w:r>
      <w:r>
        <w:rPr>
          <w:rFonts w:hint="eastAsia" w:ascii="仿宋_GB2312" w:hAnsi="仿宋_GB2312" w:eastAsia="仿宋_GB2312" w:cs="仿宋_GB2312"/>
          <w:sz w:val="32"/>
          <w:szCs w:val="32"/>
        </w:rPr>
        <w:t>万元，比去年同比增加</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年公务接待费</w:t>
      </w:r>
      <w:r>
        <w:rPr>
          <w:rFonts w:hint="eastAsia" w:ascii="仿宋_GB2312" w:hAnsi="仿宋_GB2312" w:eastAsia="仿宋_GB2312" w:cs="仿宋_GB2312"/>
          <w:sz w:val="32"/>
          <w:szCs w:val="32"/>
          <w:lang w:val="en-US" w:eastAsia="zh-CN"/>
        </w:rPr>
        <w:t>1.64</w:t>
      </w:r>
      <w:r>
        <w:rPr>
          <w:rFonts w:hint="eastAsia" w:ascii="仿宋_GB2312" w:hAnsi="仿宋_GB2312" w:eastAsia="仿宋_GB2312" w:cs="仿宋_GB2312"/>
          <w:sz w:val="32"/>
          <w:szCs w:val="32"/>
        </w:rPr>
        <w:t>万元相比于2021年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0.16万元</w:t>
      </w:r>
      <w:r>
        <w:rPr>
          <w:rFonts w:hint="eastAsia" w:ascii="仿宋_GB2312" w:hAnsi="仿宋_GB2312" w:eastAsia="仿宋_GB2312" w:cs="仿宋_GB2312"/>
          <w:sz w:val="32"/>
          <w:szCs w:val="32"/>
        </w:rPr>
        <w:t>，现我局公务用车实有数为4辆。</w:t>
      </w:r>
    </w:p>
    <w:p>
      <w:pPr>
        <w:ind w:firstLine="640" w:firstLineChars="200"/>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2023</w:t>
      </w:r>
      <w:r>
        <w:rPr>
          <w:rFonts w:hint="eastAsia" w:ascii="黑体" w:hAnsi="黑体" w:eastAsia="黑体"/>
          <w:sz w:val="32"/>
          <w:szCs w:val="32"/>
        </w:rPr>
        <w:t>年度政府性基金预算支出情况说明</w:t>
      </w:r>
    </w:p>
    <w:p>
      <w:pPr>
        <w:ind w:firstLine="960" w:firstLineChars="300"/>
        <w:rPr>
          <w:rFonts w:ascii="仿宋_GB2312" w:hAnsi="宋体" w:eastAsia="仿宋_GB2312" w:cs="宋体"/>
          <w:sz w:val="32"/>
          <w:szCs w:val="32"/>
        </w:rPr>
      </w:pPr>
      <w:r>
        <w:rPr>
          <w:rFonts w:hint="eastAsia" w:ascii="仿宋_GB2312" w:hAnsi="宋体" w:eastAsia="仿宋_GB2312" w:cs="宋体"/>
          <w:sz w:val="32"/>
          <w:szCs w:val="32"/>
        </w:rPr>
        <w:t>我局</w:t>
      </w:r>
      <w:r>
        <w:rPr>
          <w:rFonts w:hint="eastAsia" w:ascii="仿宋_GB2312" w:hAnsi="宋体" w:eastAsia="仿宋_GB2312" w:cs="宋体"/>
          <w:sz w:val="32"/>
          <w:szCs w:val="32"/>
          <w:lang w:eastAsia="zh-CN"/>
        </w:rPr>
        <w:t>2023</w:t>
      </w:r>
      <w:r>
        <w:rPr>
          <w:rFonts w:hint="eastAsia" w:ascii="仿宋_GB2312" w:hAnsi="宋体" w:eastAsia="仿宋_GB2312" w:cs="宋体"/>
          <w:sz w:val="32"/>
          <w:szCs w:val="32"/>
        </w:rPr>
        <w:t>年度</w:t>
      </w:r>
      <w:r>
        <w:rPr>
          <w:rFonts w:ascii="仿宋_GB2312" w:hAnsi="宋体" w:eastAsia="仿宋_GB2312" w:cs="宋体"/>
          <w:sz w:val="32"/>
          <w:szCs w:val="32"/>
        </w:rPr>
        <w:t>没有安排政府性基金</w:t>
      </w:r>
      <w:r>
        <w:rPr>
          <w:rFonts w:hint="eastAsia" w:ascii="仿宋_GB2312" w:hAnsi="宋体" w:eastAsia="仿宋_GB2312" w:cs="宋体"/>
          <w:sz w:val="32"/>
          <w:szCs w:val="32"/>
        </w:rPr>
        <w:t>预算支出。</w:t>
      </w:r>
    </w:p>
    <w:p>
      <w:pPr>
        <w:ind w:firstLine="960" w:firstLineChars="300"/>
        <w:rPr>
          <w:rFonts w:ascii="黑体" w:hAnsi="黑体" w:eastAsia="黑体"/>
          <w:sz w:val="32"/>
          <w:szCs w:val="32"/>
        </w:rPr>
      </w:pPr>
      <w:r>
        <w:rPr>
          <w:rFonts w:hint="eastAsia" w:ascii="黑体" w:hAnsi="黑体" w:eastAsia="黑体"/>
          <w:sz w:val="32"/>
          <w:szCs w:val="32"/>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办公费</w:t>
      </w:r>
      <w:r>
        <w:rPr>
          <w:rFonts w:hint="eastAsia" w:ascii="仿宋_GB2312" w:hAnsi="仿宋_GB2312" w:eastAsia="仿宋_GB2312" w:cs="仿宋_GB2312"/>
          <w:sz w:val="32"/>
          <w:szCs w:val="32"/>
          <w:lang w:val="en-US" w:eastAsia="zh-CN"/>
        </w:rPr>
        <w:t>4.74</w:t>
      </w:r>
      <w:r>
        <w:rPr>
          <w:rFonts w:hint="eastAsia" w:ascii="仿宋_GB2312" w:hAnsi="仿宋_GB2312" w:eastAsia="仿宋_GB2312" w:cs="仿宋_GB2312"/>
          <w:sz w:val="32"/>
          <w:szCs w:val="32"/>
        </w:rPr>
        <w:t>万元，印刷费</w:t>
      </w:r>
      <w:r>
        <w:rPr>
          <w:rFonts w:hint="eastAsia" w:ascii="仿宋_GB2312" w:hAnsi="仿宋_GB2312" w:eastAsia="仿宋_GB2312" w:cs="仿宋_GB2312"/>
          <w:sz w:val="32"/>
          <w:szCs w:val="32"/>
          <w:lang w:val="en-US" w:eastAsia="zh-CN"/>
        </w:rPr>
        <w:t>0.73</w:t>
      </w:r>
      <w:r>
        <w:rPr>
          <w:rFonts w:hint="eastAsia" w:ascii="仿宋_GB2312" w:hAnsi="仿宋_GB2312" w:eastAsia="仿宋_GB2312" w:cs="仿宋_GB2312"/>
          <w:sz w:val="32"/>
          <w:szCs w:val="32"/>
        </w:rPr>
        <w:t>万元，水费</w:t>
      </w:r>
      <w:r>
        <w:rPr>
          <w:rFonts w:hint="eastAsia" w:ascii="仿宋_GB2312" w:hAnsi="仿宋_GB2312" w:eastAsia="仿宋_GB2312" w:cs="仿宋_GB2312"/>
          <w:sz w:val="32"/>
          <w:szCs w:val="32"/>
          <w:lang w:val="en-US" w:eastAsia="zh-CN"/>
        </w:rPr>
        <w:t>0.36</w:t>
      </w:r>
      <w:r>
        <w:rPr>
          <w:rFonts w:hint="eastAsia" w:ascii="仿宋_GB2312" w:hAnsi="仿宋_GB2312" w:eastAsia="仿宋_GB2312" w:cs="仿宋_GB2312"/>
          <w:sz w:val="32"/>
          <w:szCs w:val="32"/>
        </w:rPr>
        <w:t>万元，电费</w:t>
      </w:r>
      <w:r>
        <w:rPr>
          <w:rFonts w:hint="eastAsia" w:ascii="仿宋_GB2312" w:hAnsi="仿宋_GB2312" w:eastAsia="仿宋_GB2312" w:cs="仿宋_GB2312"/>
          <w:sz w:val="32"/>
          <w:szCs w:val="32"/>
          <w:lang w:val="en-US" w:eastAsia="zh-CN"/>
        </w:rPr>
        <w:t>0.73</w:t>
      </w:r>
      <w:r>
        <w:rPr>
          <w:rFonts w:hint="eastAsia" w:ascii="仿宋_GB2312" w:hAnsi="仿宋_GB2312" w:eastAsia="仿宋_GB2312" w:cs="仿宋_GB2312"/>
          <w:sz w:val="32"/>
          <w:szCs w:val="32"/>
        </w:rPr>
        <w:t>元，邮电费</w:t>
      </w:r>
      <w:r>
        <w:rPr>
          <w:rFonts w:hint="eastAsia" w:ascii="仿宋_GB2312" w:hAnsi="仿宋_GB2312" w:eastAsia="仿宋_GB2312" w:cs="仿宋_GB2312"/>
          <w:sz w:val="32"/>
          <w:szCs w:val="32"/>
          <w:lang w:val="en-US" w:eastAsia="zh-CN"/>
        </w:rPr>
        <w:t>1.09</w:t>
      </w:r>
      <w:r>
        <w:rPr>
          <w:rFonts w:hint="eastAsia" w:ascii="仿宋_GB2312" w:hAnsi="仿宋_GB2312" w:eastAsia="仿宋_GB2312" w:cs="仿宋_GB2312"/>
          <w:sz w:val="32"/>
          <w:szCs w:val="32"/>
        </w:rPr>
        <w:t>万元，取暖费</w:t>
      </w:r>
      <w:r>
        <w:rPr>
          <w:rFonts w:hint="eastAsia" w:ascii="仿宋_GB2312" w:hAnsi="仿宋_GB2312" w:eastAsia="仿宋_GB2312" w:cs="仿宋_GB2312"/>
          <w:sz w:val="32"/>
          <w:szCs w:val="32"/>
          <w:lang w:val="en-US" w:eastAsia="zh-CN"/>
        </w:rPr>
        <w:t>16.6</w:t>
      </w:r>
      <w:r>
        <w:rPr>
          <w:rFonts w:hint="eastAsia" w:ascii="仿宋_GB2312" w:hAnsi="仿宋_GB2312" w:eastAsia="仿宋_GB2312" w:cs="仿宋_GB2312"/>
          <w:sz w:val="32"/>
          <w:szCs w:val="32"/>
        </w:rPr>
        <w:t>万元，差旅费</w:t>
      </w:r>
      <w:r>
        <w:rPr>
          <w:rFonts w:hint="eastAsia" w:ascii="仿宋_GB2312" w:hAnsi="仿宋_GB2312" w:eastAsia="仿宋_GB2312" w:cs="仿宋_GB2312"/>
          <w:sz w:val="32"/>
          <w:szCs w:val="32"/>
          <w:lang w:val="en-US" w:eastAsia="zh-CN"/>
        </w:rPr>
        <w:t>23.67</w:t>
      </w:r>
      <w:r>
        <w:rPr>
          <w:rFonts w:hint="eastAsia" w:ascii="仿宋_GB2312" w:hAnsi="仿宋_GB2312" w:eastAsia="仿宋_GB2312" w:cs="仿宋_GB2312"/>
          <w:sz w:val="32"/>
          <w:szCs w:val="32"/>
        </w:rPr>
        <w:t>万元，维修（护）费</w:t>
      </w:r>
      <w:r>
        <w:rPr>
          <w:rFonts w:hint="eastAsia" w:ascii="仿宋_GB2312" w:hAnsi="仿宋_GB2312" w:eastAsia="仿宋_GB2312" w:cs="仿宋_GB2312"/>
          <w:sz w:val="32"/>
          <w:szCs w:val="32"/>
          <w:lang w:val="en-US" w:eastAsia="zh-CN"/>
        </w:rPr>
        <w:t>1.82</w:t>
      </w:r>
      <w:r>
        <w:rPr>
          <w:rFonts w:hint="eastAsia" w:ascii="仿宋_GB2312" w:hAnsi="仿宋_GB2312" w:eastAsia="仿宋_GB2312" w:cs="仿宋_GB2312"/>
          <w:sz w:val="32"/>
          <w:szCs w:val="32"/>
        </w:rPr>
        <w:t>万元，会议费</w:t>
      </w:r>
      <w:r>
        <w:rPr>
          <w:rFonts w:hint="eastAsia" w:ascii="仿宋_GB2312" w:hAnsi="仿宋_GB2312" w:eastAsia="仿宋_GB2312" w:cs="仿宋_GB2312"/>
          <w:sz w:val="32"/>
          <w:szCs w:val="32"/>
          <w:lang w:val="en-US" w:eastAsia="zh-CN"/>
        </w:rPr>
        <w:t>3.05</w:t>
      </w:r>
      <w:r>
        <w:rPr>
          <w:rFonts w:hint="eastAsia" w:ascii="仿宋_GB2312" w:hAnsi="仿宋_GB2312" w:eastAsia="仿宋_GB2312" w:cs="仿宋_GB2312"/>
          <w:sz w:val="32"/>
          <w:szCs w:val="32"/>
        </w:rPr>
        <w:t>万元，培训费</w:t>
      </w:r>
      <w:r>
        <w:rPr>
          <w:rFonts w:hint="eastAsia" w:ascii="仿宋_GB2312" w:hAnsi="仿宋_GB2312" w:eastAsia="仿宋_GB2312" w:cs="仿宋_GB2312"/>
          <w:sz w:val="32"/>
          <w:szCs w:val="32"/>
          <w:lang w:val="en-US" w:eastAsia="zh-CN"/>
        </w:rPr>
        <w:t>3.74</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1.64</w:t>
      </w:r>
      <w:r>
        <w:rPr>
          <w:rFonts w:hint="eastAsia" w:ascii="仿宋_GB2312" w:hAnsi="仿宋_GB2312" w:eastAsia="仿宋_GB2312" w:cs="仿宋_GB2312"/>
          <w:sz w:val="32"/>
          <w:szCs w:val="32"/>
        </w:rPr>
        <w:t>万元，委托业务费</w:t>
      </w:r>
      <w:r>
        <w:rPr>
          <w:rFonts w:hint="eastAsia" w:ascii="仿宋_GB2312" w:hAnsi="仿宋_GB2312" w:eastAsia="仿宋_GB2312" w:cs="仿宋_GB2312"/>
          <w:sz w:val="32"/>
          <w:szCs w:val="32"/>
          <w:lang w:val="en-US" w:eastAsia="zh-CN"/>
        </w:rPr>
        <w:t>1.82</w:t>
      </w:r>
      <w:r>
        <w:rPr>
          <w:rFonts w:hint="eastAsia" w:ascii="仿宋_GB2312" w:hAnsi="仿宋_GB2312" w:eastAsia="仿宋_GB2312" w:cs="仿宋_GB2312"/>
          <w:sz w:val="32"/>
          <w:szCs w:val="32"/>
        </w:rPr>
        <w:t>万元，工会经费</w:t>
      </w:r>
      <w:r>
        <w:rPr>
          <w:rFonts w:hint="eastAsia" w:ascii="仿宋_GB2312" w:hAnsi="仿宋_GB2312" w:eastAsia="仿宋_GB2312" w:cs="仿宋_GB2312"/>
          <w:sz w:val="32"/>
          <w:szCs w:val="32"/>
          <w:lang w:val="en-US" w:eastAsia="zh-CN"/>
        </w:rPr>
        <w:t>20.5</w:t>
      </w:r>
      <w:r>
        <w:rPr>
          <w:rFonts w:hint="eastAsia" w:ascii="仿宋_GB2312" w:hAnsi="仿宋_GB2312" w:eastAsia="仿宋_GB2312" w:cs="仿宋_GB2312"/>
          <w:sz w:val="32"/>
          <w:szCs w:val="32"/>
        </w:rPr>
        <w:t>万元，福利费</w:t>
      </w:r>
      <w:r>
        <w:rPr>
          <w:rFonts w:hint="eastAsia" w:ascii="仿宋_GB2312" w:hAnsi="仿宋_GB2312" w:eastAsia="仿宋_GB2312" w:cs="仿宋_GB2312"/>
          <w:sz w:val="32"/>
          <w:szCs w:val="32"/>
          <w:lang w:val="en-US" w:eastAsia="zh-CN"/>
        </w:rPr>
        <w:t>0.22</w:t>
      </w:r>
      <w:r>
        <w:rPr>
          <w:rFonts w:hint="eastAsia" w:ascii="仿宋_GB2312" w:hAnsi="仿宋_GB2312" w:eastAsia="仿宋_GB2312" w:cs="仿宋_GB2312"/>
          <w:sz w:val="32"/>
          <w:szCs w:val="32"/>
        </w:rPr>
        <w:t>万元，公务用车运行维护费</w:t>
      </w:r>
      <w:r>
        <w:rPr>
          <w:rFonts w:hint="eastAsia" w:ascii="仿宋_GB2312" w:hAnsi="仿宋_GB2312" w:eastAsia="仿宋_GB2312" w:cs="仿宋_GB2312"/>
          <w:sz w:val="32"/>
          <w:szCs w:val="32"/>
          <w:lang w:val="en-US" w:eastAsia="zh-CN"/>
        </w:rPr>
        <w:t>26.65</w:t>
      </w:r>
      <w:r>
        <w:rPr>
          <w:rFonts w:hint="eastAsia" w:ascii="仿宋_GB2312" w:hAnsi="仿宋_GB2312" w:eastAsia="仿宋_GB2312" w:cs="仿宋_GB2312"/>
          <w:sz w:val="32"/>
          <w:szCs w:val="32"/>
        </w:rPr>
        <w:t>万元，电梯运行维护费0.9万元、单位供养经费3.47万元、食堂运转维护费15万元、其他商品和服务支出</w:t>
      </w:r>
      <w:r>
        <w:rPr>
          <w:rFonts w:hint="eastAsia" w:ascii="仿宋_GB2312" w:hAnsi="仿宋_GB2312" w:eastAsia="仿宋_GB2312" w:cs="仿宋_GB2312"/>
          <w:sz w:val="32"/>
          <w:szCs w:val="32"/>
          <w:lang w:val="en-US" w:eastAsia="zh-CN"/>
        </w:rPr>
        <w:t>3.87</w:t>
      </w:r>
      <w:r>
        <w:rPr>
          <w:rFonts w:hint="eastAsia" w:ascii="仿宋_GB2312" w:hAnsi="仿宋_GB2312" w:eastAsia="仿宋_GB2312" w:cs="仿宋_GB2312"/>
          <w:sz w:val="32"/>
          <w:szCs w:val="32"/>
        </w:rPr>
        <w:t>万元</w:t>
      </w:r>
    </w:p>
    <w:p>
      <w:pPr>
        <w:autoSpaceDE w:val="0"/>
        <w:autoSpaceDN w:val="0"/>
        <w:adjustRightInd w:val="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_GB2312" w:hAnsi="宋体" w:eastAsia="仿宋_GB2312" w:cs="宋体"/>
          <w:sz w:val="32"/>
          <w:szCs w:val="32"/>
        </w:rPr>
        <w:t>我单位</w:t>
      </w:r>
      <w:r>
        <w:rPr>
          <w:rFonts w:hint="eastAsia" w:ascii="仿宋_GB2312" w:hAnsi="宋体" w:eastAsia="仿宋_GB2312" w:cs="宋体"/>
          <w:sz w:val="32"/>
          <w:szCs w:val="32"/>
          <w:lang w:eastAsia="zh-CN"/>
        </w:rPr>
        <w:t>2023</w:t>
      </w:r>
      <w:r>
        <w:rPr>
          <w:rFonts w:hint="eastAsia" w:ascii="仿宋_GB2312" w:hAnsi="宋体" w:eastAsia="仿宋_GB2312" w:cs="宋体"/>
          <w:sz w:val="32"/>
          <w:szCs w:val="32"/>
        </w:rPr>
        <w:t>年没有安排政府采购预算支出。</w:t>
      </w:r>
    </w:p>
    <w:p>
      <w:pPr>
        <w:rPr>
          <w:rFonts w:ascii="楷体" w:hAnsi="楷体" w:eastAsia="楷体"/>
          <w:sz w:val="32"/>
          <w:szCs w:val="32"/>
        </w:rPr>
      </w:pPr>
      <w:r>
        <w:rPr>
          <w:rFonts w:hint="eastAsia" w:ascii="楷体" w:hAnsi="楷体" w:eastAsia="楷体"/>
          <w:sz w:val="32"/>
          <w:szCs w:val="32"/>
        </w:rPr>
        <w:t>（三）国有资产占有使用情况说明。</w:t>
      </w:r>
    </w:p>
    <w:p>
      <w:pPr>
        <w:spacing w:line="560" w:lineRule="exact"/>
        <w:ind w:firstLine="640"/>
        <w:rPr>
          <w:rFonts w:ascii="仿宋_GB2312" w:hAnsi="宋体" w:eastAsia="仿宋_GB2312" w:cs="宋体"/>
          <w:sz w:val="32"/>
          <w:szCs w:val="32"/>
        </w:rPr>
      </w:pPr>
      <w:r>
        <w:rPr>
          <w:rFonts w:hint="eastAsia" w:ascii="仿宋_GB2312" w:hAnsi="仿宋" w:eastAsia="仿宋_GB2312" w:cs="仿宋"/>
          <w:sz w:val="32"/>
          <w:szCs w:val="32"/>
        </w:rPr>
        <w:t>截至202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年12月31日，那曲市交通运输局共有车辆4辆，其中，业务用车4辆；单位价值100万元以上大型通用设备1台（套）价值128.46万元。</w:t>
      </w:r>
    </w:p>
    <w:p>
      <w:pPr>
        <w:spacing w:line="560" w:lineRule="exact"/>
        <w:ind w:firstLine="640"/>
        <w:rPr>
          <w:rFonts w:ascii="仿宋_GB2312" w:hAnsi="宋体" w:eastAsia="仿宋_GB2312" w:cs="宋体"/>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年底我局资产总额为6251.47万元，其中：1.流动资产98.955万元，包括库存现金0.0574万元、银行存款98.381万元、财政应返额度4209.67万元、其他应收款-3.56万元；存货0.091万元。2.固定资产4258.9518万元，包括土地、房屋及建筑物3642.75万元、通用设备517.9714万元、专用设备24.79万元、家具、用具、装具及动动植物73.439万元。</w:t>
      </w:r>
      <w:bookmarkStart w:id="0" w:name="_GoBack"/>
      <w:bookmarkEnd w:id="0"/>
      <w:r>
        <w:rPr>
          <w:rFonts w:hint="eastAsia" w:ascii="仿宋_GB2312" w:hAnsi="宋体" w:eastAsia="仿宋_GB2312" w:cs="宋体"/>
          <w:sz w:val="32"/>
          <w:szCs w:val="32"/>
        </w:rPr>
        <w:t>根据政府会计要求计提固定资产累计折旧2393.6367万元。</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2023</w:t>
      </w:r>
      <w:r>
        <w:rPr>
          <w:rFonts w:hint="eastAsia" w:ascii="楷体" w:hAnsi="楷体" w:eastAsia="楷体"/>
          <w:sz w:val="32"/>
          <w:szCs w:val="32"/>
        </w:rPr>
        <w:t>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实现财政支出绩效目标管理全覆盖，实行绩效目标管理，资金5197.15万元.重点项目（见名词解释）实行绩效目标管理，分别是（农村公路养护资金（自治区专项），资金4661.95万元；公共交通运营补助，资金512.9万元；灾害风险防治，22.3万元。），占年初项目支出预算总额的47%。”</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年部门年初预算中市本级没有安排扶贫资金。</w:t>
      </w:r>
    </w:p>
    <w:p>
      <w:pPr>
        <w:ind w:firstLine="640" w:firstLineChars="200"/>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年我局未安排政府债务情况。</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3520" w:firstLineChars="1100"/>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E5038"/>
    <w:multiLevelType w:val="singleLevel"/>
    <w:tmpl w:val="5AFE5038"/>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10195"/>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64889"/>
    <w:rsid w:val="00371B62"/>
    <w:rsid w:val="00371BC9"/>
    <w:rsid w:val="00384B78"/>
    <w:rsid w:val="00387335"/>
    <w:rsid w:val="003A4455"/>
    <w:rsid w:val="003A4970"/>
    <w:rsid w:val="003A7E7B"/>
    <w:rsid w:val="003C07B1"/>
    <w:rsid w:val="003E0C03"/>
    <w:rsid w:val="003E21A4"/>
    <w:rsid w:val="003E2D5B"/>
    <w:rsid w:val="003E548B"/>
    <w:rsid w:val="0042253D"/>
    <w:rsid w:val="004573CF"/>
    <w:rsid w:val="004773FB"/>
    <w:rsid w:val="00480381"/>
    <w:rsid w:val="00485B68"/>
    <w:rsid w:val="00490C1D"/>
    <w:rsid w:val="004970A2"/>
    <w:rsid w:val="004B70D0"/>
    <w:rsid w:val="004C433B"/>
    <w:rsid w:val="004C45A4"/>
    <w:rsid w:val="004D0784"/>
    <w:rsid w:val="004D363A"/>
    <w:rsid w:val="004E356B"/>
    <w:rsid w:val="004F0973"/>
    <w:rsid w:val="00510F60"/>
    <w:rsid w:val="00512DED"/>
    <w:rsid w:val="0051513E"/>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C017D"/>
    <w:rsid w:val="005D584E"/>
    <w:rsid w:val="005E5236"/>
    <w:rsid w:val="005F2417"/>
    <w:rsid w:val="005F2DA3"/>
    <w:rsid w:val="00611AA9"/>
    <w:rsid w:val="00640514"/>
    <w:rsid w:val="00641243"/>
    <w:rsid w:val="00643004"/>
    <w:rsid w:val="00653B9E"/>
    <w:rsid w:val="00653E27"/>
    <w:rsid w:val="0067255B"/>
    <w:rsid w:val="006A497D"/>
    <w:rsid w:val="006B41A1"/>
    <w:rsid w:val="006C4305"/>
    <w:rsid w:val="006D5592"/>
    <w:rsid w:val="00737A27"/>
    <w:rsid w:val="007529D0"/>
    <w:rsid w:val="00753C16"/>
    <w:rsid w:val="00793389"/>
    <w:rsid w:val="007A00E8"/>
    <w:rsid w:val="007A6ED2"/>
    <w:rsid w:val="007C5A03"/>
    <w:rsid w:val="008001B3"/>
    <w:rsid w:val="0080401E"/>
    <w:rsid w:val="00813A99"/>
    <w:rsid w:val="008314A5"/>
    <w:rsid w:val="0083262E"/>
    <w:rsid w:val="00835E1D"/>
    <w:rsid w:val="008468ED"/>
    <w:rsid w:val="0085478E"/>
    <w:rsid w:val="0086465E"/>
    <w:rsid w:val="00871235"/>
    <w:rsid w:val="00875CA7"/>
    <w:rsid w:val="008770A2"/>
    <w:rsid w:val="00885072"/>
    <w:rsid w:val="00890723"/>
    <w:rsid w:val="0089630C"/>
    <w:rsid w:val="008A22D5"/>
    <w:rsid w:val="008A6719"/>
    <w:rsid w:val="008B0B55"/>
    <w:rsid w:val="008C1F95"/>
    <w:rsid w:val="008C2529"/>
    <w:rsid w:val="008D39A8"/>
    <w:rsid w:val="008E490F"/>
    <w:rsid w:val="008F37FF"/>
    <w:rsid w:val="008F5CAA"/>
    <w:rsid w:val="00905C6C"/>
    <w:rsid w:val="0095324A"/>
    <w:rsid w:val="00953C23"/>
    <w:rsid w:val="00955DD7"/>
    <w:rsid w:val="0096127B"/>
    <w:rsid w:val="00967734"/>
    <w:rsid w:val="00993FFC"/>
    <w:rsid w:val="009B2113"/>
    <w:rsid w:val="009D0EC6"/>
    <w:rsid w:val="009D330A"/>
    <w:rsid w:val="009D58A7"/>
    <w:rsid w:val="00A04FAE"/>
    <w:rsid w:val="00A239B3"/>
    <w:rsid w:val="00A25D6E"/>
    <w:rsid w:val="00A262A5"/>
    <w:rsid w:val="00A3432E"/>
    <w:rsid w:val="00A42EB8"/>
    <w:rsid w:val="00A53E77"/>
    <w:rsid w:val="00A57BDC"/>
    <w:rsid w:val="00A615F1"/>
    <w:rsid w:val="00A81865"/>
    <w:rsid w:val="00A825B5"/>
    <w:rsid w:val="00A83879"/>
    <w:rsid w:val="00AC1350"/>
    <w:rsid w:val="00B007C8"/>
    <w:rsid w:val="00B467B4"/>
    <w:rsid w:val="00B60721"/>
    <w:rsid w:val="00B6522F"/>
    <w:rsid w:val="00B67A9E"/>
    <w:rsid w:val="00B74CCE"/>
    <w:rsid w:val="00B84681"/>
    <w:rsid w:val="00B92C71"/>
    <w:rsid w:val="00B96D8F"/>
    <w:rsid w:val="00BA05F4"/>
    <w:rsid w:val="00BC5647"/>
    <w:rsid w:val="00BD2BDC"/>
    <w:rsid w:val="00BD58F0"/>
    <w:rsid w:val="00BE6B5B"/>
    <w:rsid w:val="00BE6DF3"/>
    <w:rsid w:val="00BF22B4"/>
    <w:rsid w:val="00C201D0"/>
    <w:rsid w:val="00C2239E"/>
    <w:rsid w:val="00C405A8"/>
    <w:rsid w:val="00C51E09"/>
    <w:rsid w:val="00C57B85"/>
    <w:rsid w:val="00C63BEE"/>
    <w:rsid w:val="00C76A23"/>
    <w:rsid w:val="00C77CA6"/>
    <w:rsid w:val="00C81975"/>
    <w:rsid w:val="00CC47BA"/>
    <w:rsid w:val="00CD29AE"/>
    <w:rsid w:val="00CE472E"/>
    <w:rsid w:val="00CE7C4E"/>
    <w:rsid w:val="00CF4F30"/>
    <w:rsid w:val="00D11D79"/>
    <w:rsid w:val="00D22EF7"/>
    <w:rsid w:val="00D25868"/>
    <w:rsid w:val="00D632F1"/>
    <w:rsid w:val="00D7132C"/>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A34E2"/>
    <w:rsid w:val="00EB5EFC"/>
    <w:rsid w:val="00EB7129"/>
    <w:rsid w:val="00EC3348"/>
    <w:rsid w:val="00EE0A42"/>
    <w:rsid w:val="00F00FDB"/>
    <w:rsid w:val="00F06045"/>
    <w:rsid w:val="00F07089"/>
    <w:rsid w:val="00F21E99"/>
    <w:rsid w:val="00F4454F"/>
    <w:rsid w:val="00F50409"/>
    <w:rsid w:val="00F96845"/>
    <w:rsid w:val="2DB432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625</Words>
  <Characters>3566</Characters>
  <Lines>29</Lines>
  <Paragraphs>8</Paragraphs>
  <TotalTime>111</TotalTime>
  <ScaleCrop>false</ScaleCrop>
  <LinksUpToDate>false</LinksUpToDate>
  <CharactersWithSpaces>4183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那曲交通运输局</cp:lastModifiedBy>
  <cp:lastPrinted>2022-02-10T09:16:00Z</cp:lastPrinted>
  <dcterms:modified xsi:type="dcterms:W3CDTF">2023-01-29T10:34:58Z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